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6D63" w14:textId="74A13E7D" w:rsidR="0080769C" w:rsidRPr="0080769C" w:rsidRDefault="006548F6" w:rsidP="00440787">
      <w:pPr>
        <w:shd w:val="clear" w:color="auto" w:fill="5B9BD5" w:themeFill="accent5"/>
        <w:rPr>
          <w:b/>
          <w:bCs/>
          <w:noProof/>
          <w:color w:val="FFFFFF" w:themeColor="background1"/>
          <w:sz w:val="28"/>
          <w:szCs w:val="28"/>
        </w:rPr>
      </w:pPr>
      <w:r>
        <w:rPr>
          <w:b/>
          <w:bCs/>
          <w:noProof/>
          <w:color w:val="FFFFFF" w:themeColor="background1"/>
          <w:sz w:val="28"/>
          <w:szCs w:val="28"/>
        </w:rPr>
        <w:t>FICHE TECHNIQUE 9</w:t>
      </w:r>
    </w:p>
    <w:p w14:paraId="6FAD0427" w14:textId="6A40A7ED" w:rsidR="0080769C" w:rsidRPr="00440787" w:rsidRDefault="006548F6" w:rsidP="0080769C">
      <w:pPr>
        <w:rPr>
          <w:b/>
          <w:bCs/>
          <w:noProof/>
          <w:color w:val="5B9BD5" w:themeColor="accent5"/>
          <w:sz w:val="28"/>
          <w:szCs w:val="28"/>
        </w:rPr>
      </w:pPr>
      <w:r w:rsidRPr="00440787">
        <w:rPr>
          <w:b/>
          <w:bCs/>
          <w:noProof/>
          <w:color w:val="5B9BD5" w:themeColor="accent5"/>
          <w:sz w:val="28"/>
          <w:szCs w:val="28"/>
        </w:rPr>
        <w:t>Utiliser le langage Arduino</w:t>
      </w:r>
    </w:p>
    <w:p w14:paraId="1EB45A79" w14:textId="5CAC619A" w:rsidR="007954A5" w:rsidRPr="00A81AC9" w:rsidRDefault="007954A5" w:rsidP="0080769C">
      <w:pPr>
        <w:rPr>
          <w:b/>
          <w:bCs/>
          <w:noProof/>
          <w:sz w:val="24"/>
          <w:szCs w:val="24"/>
        </w:rPr>
      </w:pPr>
      <w:r w:rsidRPr="00A81AC9">
        <w:rPr>
          <w:b/>
          <w:bCs/>
          <w:noProof/>
          <w:sz w:val="24"/>
          <w:szCs w:val="24"/>
        </w:rPr>
        <w:t>Énoncé</w:t>
      </w:r>
    </w:p>
    <w:p w14:paraId="6810E159" w14:textId="6978D4FA" w:rsidR="0080769C" w:rsidRDefault="006548F6" w:rsidP="001D270F">
      <w:pPr>
        <w:rPr>
          <w:noProof/>
        </w:rPr>
      </w:pPr>
      <w:r w:rsidRPr="006548F6">
        <w:rPr>
          <w:noProof/>
        </w:rPr>
        <w:t>La programmation d'un microcontrôleur de type Arduino utilise un langage très proche du langage C++. L'utilisation de l'EDI Arduino (EDI pour Environnement de Développement Intégré</w:t>
      </w:r>
      <w:r w:rsidR="004B0FFF">
        <w:rPr>
          <w:noProof/>
        </w:rPr>
        <w:t xml:space="preserve"> ou IDE en anglais</w:t>
      </w:r>
      <w:r w:rsidRPr="006548F6">
        <w:rPr>
          <w:noProof/>
        </w:rPr>
        <w:t>) permet d'écrire et de vérifier un programme</w:t>
      </w:r>
      <w:r w:rsidR="004B0FFF">
        <w:rPr>
          <w:noProof/>
        </w:rPr>
        <w:t>,</w:t>
      </w:r>
      <w:r w:rsidRPr="006548F6">
        <w:rPr>
          <w:noProof/>
        </w:rPr>
        <w:t xml:space="preserve"> puis de le compiler et de le transférer (téléverser) dans le microcontrôleur. Cet EDI intègre des exemples de codes sources très pédagogiques et offre de nombreuses possibilités comme la gestion de bibliothèques qui permettent de simplifier grandement l'écriture de programmes. L'EDI Arduino permet également l'utilisation du moniteur série, un terminal qui permet la communication entre la carte en fonctionnement et un ordinateur, et du traceur série qui permet de représenter graphiquement l'évolution d'une variable numérique au cours du temps.</w:t>
      </w:r>
    </w:p>
    <w:p w14:paraId="206FA5A3" w14:textId="77777777" w:rsidR="001A4F11" w:rsidRDefault="006548F6" w:rsidP="006548F6">
      <w:pPr>
        <w:rPr>
          <w:b/>
          <w:bCs/>
          <w:noProof/>
          <w:sz w:val="24"/>
          <w:szCs w:val="24"/>
        </w:rPr>
      </w:pPr>
      <w:r w:rsidRPr="006548F6">
        <w:rPr>
          <w:b/>
          <w:bCs/>
          <w:noProof/>
          <w:sz w:val="24"/>
          <w:szCs w:val="24"/>
        </w:rPr>
        <w:t xml:space="preserve">Tester le programme </w:t>
      </w:r>
      <w:r>
        <w:rPr>
          <w:b/>
          <w:bCs/>
          <w:noProof/>
          <w:sz w:val="24"/>
          <w:szCs w:val="24"/>
        </w:rPr>
        <w:t>« </w:t>
      </w:r>
      <w:r w:rsidRPr="006548F6">
        <w:rPr>
          <w:b/>
          <w:bCs/>
          <w:noProof/>
          <w:sz w:val="24"/>
          <w:szCs w:val="24"/>
        </w:rPr>
        <w:t>Blink</w:t>
      </w:r>
      <w:r>
        <w:rPr>
          <w:b/>
          <w:bCs/>
          <w:noProof/>
          <w:sz w:val="24"/>
          <w:szCs w:val="24"/>
        </w:rPr>
        <w:t> »</w:t>
      </w:r>
    </w:p>
    <w:p w14:paraId="19C33858" w14:textId="4102DE08" w:rsidR="007954A5" w:rsidRPr="001A4F11" w:rsidRDefault="001A4F11" w:rsidP="006548F6">
      <w:pPr>
        <w:rPr>
          <w:noProof/>
        </w:rPr>
      </w:pPr>
      <w:r>
        <w:rPr>
          <w:noProof/>
        </w:rPr>
        <w:t>« </w:t>
      </w:r>
      <w:r w:rsidRPr="001A4F11">
        <w:rPr>
          <w:noProof/>
        </w:rPr>
        <w:t>Blink</w:t>
      </w:r>
      <w:r>
        <w:rPr>
          <w:noProof/>
        </w:rPr>
        <w:t> »</w:t>
      </w:r>
      <w:r w:rsidRPr="001A4F11">
        <w:rPr>
          <w:noProof/>
        </w:rPr>
        <w:t xml:space="preserve"> est un programme équivalent au fameux</w:t>
      </w:r>
      <w:r w:rsidR="006548F6" w:rsidRPr="001A4F11">
        <w:rPr>
          <w:noProof/>
        </w:rPr>
        <w:t xml:space="preserve"> « Hello World ! » </w:t>
      </w:r>
      <w:r w:rsidRPr="001A4F11">
        <w:rPr>
          <w:noProof/>
        </w:rPr>
        <w:t xml:space="preserve">mais </w:t>
      </w:r>
      <w:r w:rsidR="006548F6" w:rsidRPr="001A4F11">
        <w:rPr>
          <w:noProof/>
        </w:rPr>
        <w:t>façon Arduino</w:t>
      </w:r>
      <w:r w:rsidRPr="001A4F11">
        <w:rPr>
          <w:noProof/>
        </w:rPr>
        <w:t>.</w:t>
      </w:r>
    </w:p>
    <w:p w14:paraId="46F98F08" w14:textId="6F435E04" w:rsidR="006548F6" w:rsidRDefault="006548F6" w:rsidP="006548F6">
      <w:pPr>
        <w:pStyle w:val="Paragraphedeliste"/>
        <w:numPr>
          <w:ilvl w:val="0"/>
          <w:numId w:val="3"/>
        </w:numPr>
        <w:rPr>
          <w:noProof/>
        </w:rPr>
      </w:pPr>
      <w:r>
        <w:rPr>
          <w:noProof/>
        </w:rPr>
        <w:t>Télécharger l'</w:t>
      </w:r>
      <w:r w:rsidR="00440787">
        <w:rPr>
          <w:noProof/>
        </w:rPr>
        <w:t>EDI</w:t>
      </w:r>
      <w:r>
        <w:rPr>
          <w:noProof/>
        </w:rPr>
        <w:t xml:space="preserve"> Arduino sur le site </w:t>
      </w:r>
      <w:hyperlink r:id="rId7" w:history="1">
        <w:r w:rsidRPr="00EA7BA4">
          <w:rPr>
            <w:rStyle w:val="Lienhypertexte"/>
            <w:noProof/>
          </w:rPr>
          <w:t>https://www.arduino.cc/</w:t>
        </w:r>
      </w:hyperlink>
      <w:r>
        <w:rPr>
          <w:noProof/>
        </w:rPr>
        <w:t xml:space="preserve"> et l'installer.</w:t>
      </w:r>
    </w:p>
    <w:p w14:paraId="0DF5B081" w14:textId="257D672D" w:rsidR="006548F6" w:rsidRDefault="006548F6" w:rsidP="006548F6">
      <w:pPr>
        <w:pStyle w:val="Paragraphedeliste"/>
        <w:numPr>
          <w:ilvl w:val="0"/>
          <w:numId w:val="3"/>
        </w:numPr>
        <w:rPr>
          <w:noProof/>
        </w:rPr>
      </w:pPr>
      <w:r>
        <w:rPr>
          <w:noProof/>
        </w:rPr>
        <w:t>Relier le microcontrôleur de type Arduino</w:t>
      </w:r>
      <w:r w:rsidRPr="00440787">
        <w:rPr>
          <w:noProof/>
          <w:vertAlign w:val="superscript"/>
        </w:rPr>
        <w:t>TM</w:t>
      </w:r>
      <w:r>
        <w:rPr>
          <w:noProof/>
        </w:rPr>
        <w:t xml:space="preserve"> à l'ordinateur avec un câble USB et ouvrir l'</w:t>
      </w:r>
      <w:r w:rsidR="00440787">
        <w:rPr>
          <w:noProof/>
        </w:rPr>
        <w:t>EDI</w:t>
      </w:r>
      <w:r>
        <w:rPr>
          <w:noProof/>
        </w:rPr>
        <w:t xml:space="preserve"> Arduino.</w:t>
      </w:r>
    </w:p>
    <w:p w14:paraId="75BF6BF0" w14:textId="3F1089F1" w:rsidR="006548F6" w:rsidRDefault="006548F6" w:rsidP="006548F6">
      <w:pPr>
        <w:pStyle w:val="Paragraphedeliste"/>
        <w:numPr>
          <w:ilvl w:val="0"/>
          <w:numId w:val="3"/>
        </w:numPr>
        <w:rPr>
          <w:noProof/>
        </w:rPr>
      </w:pPr>
      <w:r>
        <w:rPr>
          <w:noProof/>
        </w:rPr>
        <w:t xml:space="preserve">Vérifier le port de communication Arduino : </w:t>
      </w:r>
      <w:r w:rsidRPr="00440787">
        <w:rPr>
          <w:noProof/>
          <w:color w:val="5B9BD5" w:themeColor="accent5"/>
        </w:rPr>
        <w:t>Outils/Port/COMxx</w:t>
      </w:r>
      <w:r>
        <w:rPr>
          <w:noProof/>
        </w:rPr>
        <w:t>, et le modifier si besoin.</w:t>
      </w:r>
      <w:r>
        <w:rPr>
          <w:noProof/>
          <w:lang w:eastAsia="fr-FR"/>
        </w:rPr>
        <w:drawing>
          <wp:inline distT="0" distB="0" distL="0" distR="0" wp14:anchorId="46996A66" wp14:editId="22BB5F44">
            <wp:extent cx="3834885" cy="369570"/>
            <wp:effectExtent l="19050" t="19050" r="13335" b="11430"/>
            <wp:docPr id="27" name="Image 1" descr="C:\Espace de travail\2018 2019\Boulot\Nathan\Enseignement scientifique\GP\FM et FT\FT9 Utiliser le langage Arduino\FT9_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pace de travail\2018 2019\Boulot\Nathan\Enseignement scientifique\GP\FM et FT\FT9 Utiliser le langage Arduino\FT9_CE1.jpg"/>
                    <pic:cNvPicPr>
                      <a:picLocks noChangeAspect="1" noChangeArrowheads="1"/>
                    </pic:cNvPicPr>
                  </pic:nvPicPr>
                  <pic:blipFill>
                    <a:blip r:embed="rId8"/>
                    <a:srcRect/>
                    <a:stretch>
                      <a:fillRect/>
                    </a:stretch>
                  </pic:blipFill>
                  <pic:spPr bwMode="auto">
                    <a:xfrm>
                      <a:off x="0" y="0"/>
                      <a:ext cx="3853629" cy="371376"/>
                    </a:xfrm>
                    <a:prstGeom prst="rect">
                      <a:avLst/>
                    </a:prstGeom>
                    <a:noFill/>
                    <a:ln w="3175">
                      <a:solidFill>
                        <a:schemeClr val="accent1"/>
                      </a:solidFill>
                      <a:miter lim="800000"/>
                      <a:headEnd/>
                      <a:tailEnd/>
                    </a:ln>
                  </pic:spPr>
                </pic:pic>
              </a:graphicData>
            </a:graphic>
          </wp:inline>
        </w:drawing>
      </w:r>
    </w:p>
    <w:p w14:paraId="08FA336E" w14:textId="0193C188" w:rsidR="006548F6" w:rsidRDefault="006548F6" w:rsidP="006548F6">
      <w:pPr>
        <w:pStyle w:val="Paragraphedeliste"/>
        <w:numPr>
          <w:ilvl w:val="0"/>
          <w:numId w:val="3"/>
        </w:numPr>
        <w:rPr>
          <w:noProof/>
        </w:rPr>
      </w:pPr>
      <w:r>
        <w:rPr>
          <w:noProof/>
        </w:rPr>
        <w:t xml:space="preserve">Ouvrir le code source « Blink » contenu dans les exemples : </w:t>
      </w:r>
      <w:r w:rsidRPr="00440787">
        <w:rPr>
          <w:noProof/>
          <w:color w:val="5B9BD5" w:themeColor="accent5"/>
        </w:rPr>
        <w:t>Fichier/Exemples/01.Basics/Blink</w:t>
      </w:r>
      <w:r>
        <w:rPr>
          <w:noProof/>
        </w:rPr>
        <w:t>.</w:t>
      </w:r>
    </w:p>
    <w:p w14:paraId="2AAE34D6" w14:textId="5B8F7554" w:rsidR="006548F6" w:rsidRDefault="006548F6" w:rsidP="006548F6">
      <w:pPr>
        <w:pStyle w:val="Paragraphedeliste"/>
        <w:numPr>
          <w:ilvl w:val="0"/>
          <w:numId w:val="3"/>
        </w:numPr>
        <w:rPr>
          <w:noProof/>
        </w:rPr>
      </w:pPr>
      <w:r>
        <w:rPr>
          <w:noProof/>
        </w:rPr>
        <w:t>Téléverser ce code source dans le microcontrôleur relié à l'ordinateur par un câble USB. Une série de clignotement</w:t>
      </w:r>
      <w:r w:rsidR="004B0FFF">
        <w:rPr>
          <w:noProof/>
        </w:rPr>
        <w:t>s</w:t>
      </w:r>
      <w:r>
        <w:rPr>
          <w:noProof/>
        </w:rPr>
        <w:t xml:space="preserve"> sur la carte indique que le code a été transféré avec succès dans le microcontrôleur.</w:t>
      </w:r>
    </w:p>
    <w:p w14:paraId="4CB6D9EE" w14:textId="286302A1" w:rsidR="006548F6" w:rsidRDefault="006548F6" w:rsidP="006548F6">
      <w:pPr>
        <w:pStyle w:val="Paragraphedeliste"/>
        <w:numPr>
          <w:ilvl w:val="0"/>
          <w:numId w:val="3"/>
        </w:numPr>
        <w:rPr>
          <w:noProof/>
        </w:rPr>
      </w:pPr>
      <w:r>
        <w:rPr>
          <w:noProof/>
        </w:rPr>
        <w:t xml:space="preserve">Observer le fonctionnement : la DEL </w:t>
      </w:r>
      <w:r w:rsidR="00A50B1C">
        <w:rPr>
          <w:noProof/>
        </w:rPr>
        <w:t>de</w:t>
      </w:r>
      <w:r>
        <w:rPr>
          <w:noProof/>
        </w:rPr>
        <w:t xml:space="preserve"> la carte de type Arduino clignote avec une période de 2 s.</w:t>
      </w:r>
    </w:p>
    <w:p w14:paraId="7143F802" w14:textId="578E5EDC" w:rsidR="006548F6" w:rsidRDefault="006548F6" w:rsidP="006548F6">
      <w:pPr>
        <w:pStyle w:val="Paragraphedeliste"/>
        <w:numPr>
          <w:ilvl w:val="0"/>
          <w:numId w:val="3"/>
        </w:numPr>
        <w:rPr>
          <w:noProof/>
        </w:rPr>
      </w:pPr>
      <w:r>
        <w:rPr>
          <w:noProof/>
        </w:rPr>
        <w:t xml:space="preserve">Les caractères qui suivent </w:t>
      </w:r>
      <w:r w:rsidRPr="00440787">
        <w:rPr>
          <w:noProof/>
          <w:color w:val="A6A6A6" w:themeColor="background1" w:themeShade="A6"/>
        </w:rPr>
        <w:t xml:space="preserve">// dans une ligne sont des commentaires en gris qui sont ignorés </w:t>
      </w:r>
      <w:r>
        <w:rPr>
          <w:noProof/>
        </w:rPr>
        <w:t xml:space="preserve">lors de l'exécution du programme, un bloc de commentaires commence par </w:t>
      </w:r>
      <w:r w:rsidRPr="00440787">
        <w:rPr>
          <w:noProof/>
          <w:color w:val="A6A6A6" w:themeColor="background1" w:themeShade="A6"/>
        </w:rPr>
        <w:t xml:space="preserve">/* </w:t>
      </w:r>
      <w:r>
        <w:rPr>
          <w:noProof/>
        </w:rPr>
        <w:t xml:space="preserve">et se termine par </w:t>
      </w:r>
      <w:r w:rsidRPr="00440787">
        <w:rPr>
          <w:noProof/>
          <w:color w:val="A6A6A6" w:themeColor="background1" w:themeShade="A6"/>
        </w:rPr>
        <w:t>*/</w:t>
      </w:r>
      <w:r>
        <w:rPr>
          <w:noProof/>
        </w:rPr>
        <w:t>.</w:t>
      </w:r>
    </w:p>
    <w:p w14:paraId="5FA109FB" w14:textId="77777777" w:rsidR="006548F6" w:rsidRDefault="006548F6" w:rsidP="006548F6">
      <w:pPr>
        <w:pStyle w:val="Paragraphedeliste"/>
        <w:numPr>
          <w:ilvl w:val="0"/>
          <w:numId w:val="3"/>
        </w:numPr>
        <w:rPr>
          <w:noProof/>
        </w:rPr>
      </w:pPr>
      <w:r>
        <w:rPr>
          <w:noProof/>
        </w:rPr>
        <w:t>La structure générale du programme comporte deux parties :</w:t>
      </w:r>
    </w:p>
    <w:p w14:paraId="70A3A636" w14:textId="5A0B5188" w:rsidR="006548F6" w:rsidRDefault="006548F6" w:rsidP="006548F6">
      <w:pPr>
        <w:pStyle w:val="Paragraphedeliste"/>
        <w:numPr>
          <w:ilvl w:val="1"/>
          <w:numId w:val="3"/>
        </w:numPr>
        <w:rPr>
          <w:noProof/>
        </w:rPr>
      </w:pPr>
      <w:r>
        <w:rPr>
          <w:noProof/>
        </w:rPr>
        <w:t xml:space="preserve">une fonction </w:t>
      </w:r>
      <w:r w:rsidRPr="00440787">
        <w:rPr>
          <w:noProof/>
          <w:color w:val="00B0F0"/>
        </w:rPr>
        <w:t xml:space="preserve">void </w:t>
      </w:r>
      <w:r w:rsidRPr="00440787">
        <w:rPr>
          <w:noProof/>
          <w:color w:val="00B050"/>
        </w:rPr>
        <w:t xml:space="preserve">setup() </w:t>
      </w:r>
      <w:r>
        <w:rPr>
          <w:noProof/>
        </w:rPr>
        <w:t>qui ne s'exécute qu'une seule fois au démarrage.</w:t>
      </w:r>
    </w:p>
    <w:p w14:paraId="3DE6EB45" w14:textId="7968B167" w:rsidR="006548F6" w:rsidRPr="006548F6" w:rsidRDefault="006548F6" w:rsidP="006548F6">
      <w:pPr>
        <w:pStyle w:val="Paragraphedeliste"/>
        <w:numPr>
          <w:ilvl w:val="1"/>
          <w:numId w:val="3"/>
        </w:numPr>
        <w:rPr>
          <w:noProof/>
        </w:rPr>
      </w:pPr>
      <w:r>
        <w:rPr>
          <w:noProof/>
        </w:rPr>
        <w:t xml:space="preserve">une fonction </w:t>
      </w:r>
      <w:r w:rsidRPr="00440787">
        <w:rPr>
          <w:noProof/>
          <w:color w:val="00B0F0"/>
        </w:rPr>
        <w:t xml:space="preserve">void </w:t>
      </w:r>
      <w:r w:rsidRPr="00440787">
        <w:rPr>
          <w:noProof/>
          <w:color w:val="00B050"/>
        </w:rPr>
        <w:t xml:space="preserve">loop() </w:t>
      </w:r>
      <w:r>
        <w:rPr>
          <w:noProof/>
        </w:rPr>
        <w:t>qui est une boucle infinie</w:t>
      </w:r>
      <w:r w:rsidR="00A50B1C">
        <w:rPr>
          <w:noProof/>
        </w:rPr>
        <w:t>,</w:t>
      </w:r>
      <w:r>
        <w:rPr>
          <w:noProof/>
        </w:rPr>
        <w:t xml:space="preserve"> qui s'exécute en permanence : les instructions comprises entre les accolades s'exécutent séquentiellement jusqu'à la fin puis recommence au début.</w:t>
      </w:r>
    </w:p>
    <w:p w14:paraId="318A1785" w14:textId="2E173373" w:rsidR="007954A5" w:rsidRDefault="001A4F11" w:rsidP="0080769C">
      <w:pPr>
        <w:rPr>
          <w:b/>
          <w:bCs/>
          <w:noProof/>
          <w:sz w:val="24"/>
          <w:szCs w:val="24"/>
        </w:rPr>
      </w:pPr>
      <w:r>
        <w:rPr>
          <w:b/>
          <w:bCs/>
          <w:noProof/>
          <w:sz w:val="24"/>
          <w:szCs w:val="24"/>
        </w:rPr>
        <w:t>N</w:t>
      </w:r>
      <w:r w:rsidR="006548F6" w:rsidRPr="006548F6">
        <w:rPr>
          <w:b/>
          <w:bCs/>
          <w:noProof/>
          <w:sz w:val="24"/>
          <w:szCs w:val="24"/>
        </w:rPr>
        <w:t>umérisation d'une tension analogique et visualis</w:t>
      </w:r>
      <w:r>
        <w:rPr>
          <w:b/>
          <w:bCs/>
          <w:noProof/>
          <w:sz w:val="24"/>
          <w:szCs w:val="24"/>
        </w:rPr>
        <w:t>ation de</w:t>
      </w:r>
      <w:r w:rsidR="006548F6" w:rsidRPr="006548F6">
        <w:rPr>
          <w:b/>
          <w:bCs/>
          <w:noProof/>
          <w:sz w:val="24"/>
          <w:szCs w:val="24"/>
        </w:rPr>
        <w:t xml:space="preserve"> l'évolution d</w:t>
      </w:r>
      <w:r>
        <w:rPr>
          <w:b/>
          <w:bCs/>
          <w:noProof/>
          <w:sz w:val="24"/>
          <w:szCs w:val="24"/>
        </w:rPr>
        <w:t>’une</w:t>
      </w:r>
      <w:r w:rsidR="006548F6" w:rsidRPr="006548F6">
        <w:rPr>
          <w:b/>
          <w:bCs/>
          <w:noProof/>
          <w:sz w:val="24"/>
          <w:szCs w:val="24"/>
        </w:rPr>
        <w:t xml:space="preserve"> variable numérique</w:t>
      </w:r>
    </w:p>
    <w:p w14:paraId="57A90AF3" w14:textId="6141F443" w:rsidR="00ED1EA8" w:rsidRDefault="00ED1EA8" w:rsidP="00ED1EA8">
      <w:pPr>
        <w:pStyle w:val="Paragraphedeliste"/>
        <w:numPr>
          <w:ilvl w:val="0"/>
          <w:numId w:val="4"/>
        </w:numPr>
        <w:rPr>
          <w:noProof/>
        </w:rPr>
      </w:pPr>
      <w:r>
        <w:rPr>
          <w:noProof/>
        </w:rPr>
        <w:t xml:space="preserve">Ouvrir le code </w:t>
      </w:r>
      <w:r w:rsidRPr="00440787">
        <w:rPr>
          <w:b/>
          <w:bCs/>
          <w:noProof/>
        </w:rPr>
        <w:t>AnalogReadSerial</w:t>
      </w:r>
      <w:r>
        <w:rPr>
          <w:noProof/>
        </w:rPr>
        <w:t xml:space="preserve"> : </w:t>
      </w:r>
      <w:r w:rsidRPr="00440787">
        <w:rPr>
          <w:noProof/>
          <w:color w:val="5B9BD5" w:themeColor="accent5"/>
        </w:rPr>
        <w:t>Fichier/Exemples/01.Basics/AnalogReadSerial</w:t>
      </w:r>
      <w:r>
        <w:rPr>
          <w:noProof/>
        </w:rPr>
        <w:t>.</w:t>
      </w:r>
    </w:p>
    <w:p w14:paraId="648E512F" w14:textId="77777777" w:rsidR="00ED1EA8" w:rsidRDefault="00ED1EA8" w:rsidP="00ED1EA8">
      <w:pPr>
        <w:pStyle w:val="Paragraphedeliste"/>
        <w:numPr>
          <w:ilvl w:val="0"/>
          <w:numId w:val="4"/>
        </w:numPr>
        <w:rPr>
          <w:noProof/>
        </w:rPr>
      </w:pPr>
      <w:r>
        <w:rPr>
          <w:noProof/>
        </w:rPr>
        <w:t xml:space="preserve">Téléverser ce code source dans le microcontrôleur. </w:t>
      </w:r>
    </w:p>
    <w:p w14:paraId="7DB15988" w14:textId="77777777" w:rsidR="00ED1EA8" w:rsidRDefault="00ED1EA8" w:rsidP="0080769C">
      <w:pPr>
        <w:pStyle w:val="Paragraphedeliste"/>
        <w:numPr>
          <w:ilvl w:val="0"/>
          <w:numId w:val="4"/>
        </w:numPr>
        <w:rPr>
          <w:noProof/>
        </w:rPr>
      </w:pPr>
      <w:r>
        <w:rPr>
          <w:noProof/>
        </w:rPr>
        <w:t>Observer le fonctionnement en approchant, puis en touchant l'entrée A0 de la carte :</w:t>
      </w:r>
    </w:p>
    <w:p w14:paraId="06563567" w14:textId="344B5DAD" w:rsidR="00ED1EA8" w:rsidRDefault="00ED1EA8" w:rsidP="00ED1EA8">
      <w:pPr>
        <w:pStyle w:val="Paragraphedeliste"/>
        <w:numPr>
          <w:ilvl w:val="1"/>
          <w:numId w:val="4"/>
        </w:numPr>
        <w:rPr>
          <w:noProof/>
        </w:rPr>
      </w:pPr>
      <w:r>
        <w:rPr>
          <w:noProof/>
        </w:rPr>
        <w:t xml:space="preserve">en ouvrant le </w:t>
      </w:r>
      <w:r w:rsidRPr="00440787">
        <w:rPr>
          <w:b/>
          <w:bCs/>
          <w:noProof/>
        </w:rPr>
        <w:t>Traceur série</w:t>
      </w:r>
      <w:r>
        <w:rPr>
          <w:noProof/>
        </w:rPr>
        <w:t xml:space="preserve"> </w:t>
      </w:r>
      <w:r w:rsidRPr="00440787">
        <w:rPr>
          <w:noProof/>
          <w:color w:val="5B9BD5" w:themeColor="accent5"/>
        </w:rPr>
        <w:t>Outils/Traceur série </w:t>
      </w:r>
      <w:r>
        <w:rPr>
          <w:noProof/>
        </w:rPr>
        <w:t>:</w:t>
      </w:r>
    </w:p>
    <w:p w14:paraId="4A558499" w14:textId="4DCCB7C0" w:rsidR="00ED1EA8" w:rsidRDefault="00ED1EA8" w:rsidP="00ED1EA8">
      <w:pPr>
        <w:pStyle w:val="Paragraphedeliste"/>
        <w:ind w:left="1440"/>
        <w:rPr>
          <w:noProof/>
        </w:rPr>
      </w:pPr>
      <w:bookmarkStart w:id="0" w:name="_GoBack"/>
      <w:r>
        <w:rPr>
          <w:noProof/>
          <w:lang w:eastAsia="fr-FR"/>
        </w:rPr>
        <w:drawing>
          <wp:inline distT="0" distB="0" distL="0" distR="0" wp14:anchorId="41B2163E" wp14:editId="0B746D48">
            <wp:extent cx="2929890" cy="1825880"/>
            <wp:effectExtent l="0" t="0" r="3810" b="3175"/>
            <wp:docPr id="3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l="54640" t="28787" r="8675" b="30461"/>
                    <a:stretch>
                      <a:fillRect/>
                    </a:stretch>
                  </pic:blipFill>
                  <pic:spPr bwMode="auto">
                    <a:xfrm>
                      <a:off x="0" y="0"/>
                      <a:ext cx="2943337" cy="1834260"/>
                    </a:xfrm>
                    <a:prstGeom prst="rect">
                      <a:avLst/>
                    </a:prstGeom>
                    <a:noFill/>
                    <a:ln w="9525">
                      <a:noFill/>
                      <a:miter lim="800000"/>
                      <a:headEnd/>
                      <a:tailEnd/>
                    </a:ln>
                  </pic:spPr>
                </pic:pic>
              </a:graphicData>
            </a:graphic>
          </wp:inline>
        </w:drawing>
      </w:r>
      <w:bookmarkEnd w:id="0"/>
    </w:p>
    <w:p w14:paraId="244D203D" w14:textId="5779952E" w:rsidR="00ED1EA8" w:rsidRDefault="00ED1EA8" w:rsidP="00ED1EA8">
      <w:pPr>
        <w:pStyle w:val="Paragraphedeliste"/>
        <w:numPr>
          <w:ilvl w:val="1"/>
          <w:numId w:val="4"/>
        </w:numPr>
        <w:rPr>
          <w:noProof/>
        </w:rPr>
      </w:pPr>
      <w:r>
        <w:rPr>
          <w:noProof/>
        </w:rPr>
        <w:t xml:space="preserve">en ouvrant le </w:t>
      </w:r>
      <w:r w:rsidRPr="00440787">
        <w:rPr>
          <w:b/>
          <w:bCs/>
          <w:noProof/>
        </w:rPr>
        <w:t>Moniteur série</w:t>
      </w:r>
      <w:r>
        <w:rPr>
          <w:noProof/>
        </w:rPr>
        <w:t xml:space="preserve"> </w:t>
      </w:r>
      <w:r w:rsidRPr="00440787">
        <w:rPr>
          <w:noProof/>
          <w:color w:val="5B9BD5" w:themeColor="accent5"/>
        </w:rPr>
        <w:t>Outils/Moniteur série </w:t>
      </w:r>
      <w:r>
        <w:rPr>
          <w:noProof/>
        </w:rPr>
        <w:t>:</w:t>
      </w:r>
    </w:p>
    <w:p w14:paraId="0F45BF57" w14:textId="19C9676D" w:rsidR="00ED1EA8" w:rsidRPr="006548F6" w:rsidRDefault="00D22CC0" w:rsidP="00ED1EA8">
      <w:pPr>
        <w:pStyle w:val="Paragraphedeliste"/>
        <w:ind w:left="1440"/>
        <w:rPr>
          <w:noProof/>
        </w:rPr>
      </w:pPr>
      <w:r>
        <w:rPr>
          <w:noProof/>
          <w:lang w:eastAsia="fr-FR"/>
        </w:rPr>
        <w:lastRenderedPageBreak/>
        <w:drawing>
          <wp:inline distT="0" distB="0" distL="0" distR="0" wp14:anchorId="5E918D9F" wp14:editId="6C0DEEA2">
            <wp:extent cx="1293495" cy="1015943"/>
            <wp:effectExtent l="0" t="0" r="1905" b="0"/>
            <wp:docPr id="1" name="Image 1" descr="Une image contenant capture d’écran, sign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9_CE2.jpg"/>
                    <pic:cNvPicPr/>
                  </pic:nvPicPr>
                  <pic:blipFill>
                    <a:blip r:embed="rId10">
                      <a:extLst>
                        <a:ext uri="{28A0092B-C50C-407E-A947-70E740481C1C}">
                          <a14:useLocalDpi xmlns:a14="http://schemas.microsoft.com/office/drawing/2010/main" val="0"/>
                        </a:ext>
                      </a:extLst>
                    </a:blip>
                    <a:stretch>
                      <a:fillRect/>
                    </a:stretch>
                  </pic:blipFill>
                  <pic:spPr>
                    <a:xfrm>
                      <a:off x="0" y="0"/>
                      <a:ext cx="1310450" cy="1029260"/>
                    </a:xfrm>
                    <a:prstGeom prst="rect">
                      <a:avLst/>
                    </a:prstGeom>
                  </pic:spPr>
                </pic:pic>
              </a:graphicData>
            </a:graphic>
          </wp:inline>
        </w:drawing>
      </w:r>
      <w:r w:rsidR="00ED1EA8">
        <w:rPr>
          <w:noProof/>
          <w:lang w:eastAsia="fr-FR"/>
        </w:rPr>
        <w:drawing>
          <wp:inline distT="0" distB="0" distL="0" distR="0" wp14:anchorId="45400BA5" wp14:editId="2206E33B">
            <wp:extent cx="2518410" cy="1489376"/>
            <wp:effectExtent l="0" t="0" r="0"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58396" t="15888" r="6475" b="47297"/>
                    <a:stretch>
                      <a:fillRect/>
                    </a:stretch>
                  </pic:blipFill>
                  <pic:spPr bwMode="auto">
                    <a:xfrm>
                      <a:off x="0" y="0"/>
                      <a:ext cx="2525594" cy="1493625"/>
                    </a:xfrm>
                    <a:prstGeom prst="rect">
                      <a:avLst/>
                    </a:prstGeom>
                    <a:noFill/>
                    <a:ln w="9525">
                      <a:noFill/>
                      <a:miter lim="800000"/>
                      <a:headEnd/>
                      <a:tailEnd/>
                    </a:ln>
                  </pic:spPr>
                </pic:pic>
              </a:graphicData>
            </a:graphic>
          </wp:inline>
        </w:drawing>
      </w:r>
    </w:p>
    <w:p w14:paraId="619038F7" w14:textId="38404C6E" w:rsidR="006548F6" w:rsidRDefault="006548F6" w:rsidP="0080769C">
      <w:pPr>
        <w:rPr>
          <w:b/>
          <w:bCs/>
          <w:noProof/>
          <w:sz w:val="24"/>
          <w:szCs w:val="24"/>
        </w:rPr>
      </w:pPr>
      <w:r w:rsidRPr="006548F6">
        <w:rPr>
          <w:b/>
          <w:bCs/>
          <w:noProof/>
          <w:sz w:val="24"/>
          <w:szCs w:val="24"/>
        </w:rPr>
        <w:t>Tester les exemples d'une bibliothèque</w:t>
      </w:r>
    </w:p>
    <w:p w14:paraId="23B5FCC9" w14:textId="77777777" w:rsidR="001A4F11" w:rsidRDefault="001A4F11" w:rsidP="001A4F11">
      <w:pPr>
        <w:rPr>
          <w:noProof/>
        </w:rPr>
      </w:pPr>
      <w:r>
        <w:rPr>
          <w:noProof/>
        </w:rPr>
        <w:t>Une bibliothèque est un ensemble de fonctions prêtes à l'emploi pour une application donnée comme la gestion d'une horloge en temps réel.</w:t>
      </w:r>
    </w:p>
    <w:p w14:paraId="224E2F8C" w14:textId="005C1CE8" w:rsidR="001A4F11" w:rsidRDefault="001A4F11" w:rsidP="001A4F11">
      <w:pPr>
        <w:pStyle w:val="Paragraphedeliste"/>
        <w:numPr>
          <w:ilvl w:val="0"/>
          <w:numId w:val="7"/>
        </w:numPr>
        <w:rPr>
          <w:noProof/>
        </w:rPr>
      </w:pPr>
      <w:r>
        <w:rPr>
          <w:noProof/>
        </w:rPr>
        <w:t xml:space="preserve">Télécharger la bibliothèque </w:t>
      </w:r>
      <w:r w:rsidRPr="00440787">
        <w:rPr>
          <w:b/>
          <w:bCs/>
          <w:noProof/>
        </w:rPr>
        <w:t>RTClib</w:t>
      </w:r>
      <w:r>
        <w:rPr>
          <w:noProof/>
        </w:rPr>
        <w:t xml:space="preserve"> : </w:t>
      </w:r>
      <w:r w:rsidRPr="00440787">
        <w:rPr>
          <w:noProof/>
          <w:color w:val="5B9BD5" w:themeColor="accent5"/>
        </w:rPr>
        <w:t>Croquis/Inclure une bibliothèque/Gérer les bibliothèques</w:t>
      </w:r>
      <w:r w:rsidR="00A50B1C">
        <w:rPr>
          <w:noProof/>
        </w:rPr>
        <w:t>.</w:t>
      </w:r>
    </w:p>
    <w:p w14:paraId="272D34D8" w14:textId="6F2DBB61" w:rsidR="006548F6" w:rsidRDefault="001A4F11" w:rsidP="001A4F11">
      <w:pPr>
        <w:pStyle w:val="Paragraphedeliste"/>
        <w:numPr>
          <w:ilvl w:val="0"/>
          <w:numId w:val="7"/>
        </w:numPr>
        <w:rPr>
          <w:noProof/>
        </w:rPr>
      </w:pPr>
      <w:r>
        <w:rPr>
          <w:noProof/>
        </w:rPr>
        <w:t xml:space="preserve">Tester le programme </w:t>
      </w:r>
      <w:r w:rsidRPr="00440787">
        <w:rPr>
          <w:b/>
          <w:bCs/>
          <w:noProof/>
        </w:rPr>
        <w:t>softrtc</w:t>
      </w:r>
      <w:r>
        <w:rPr>
          <w:noProof/>
        </w:rPr>
        <w:t xml:space="preserve"> : </w:t>
      </w:r>
      <w:r w:rsidRPr="00440787">
        <w:rPr>
          <w:noProof/>
          <w:color w:val="5B9BD5" w:themeColor="accent5"/>
        </w:rPr>
        <w:t>Fichiers/Exemples/RTClib/softrtc</w:t>
      </w:r>
      <w:r w:rsidR="00A50B1C">
        <w:rPr>
          <w:noProof/>
        </w:rPr>
        <w:t>,</w:t>
      </w:r>
      <w:r>
        <w:rPr>
          <w:noProof/>
        </w:rPr>
        <w:t xml:space="preserve"> en ouvrant le moniteur série juste après le téléversement.</w:t>
      </w:r>
    </w:p>
    <w:p w14:paraId="414ADBA2" w14:textId="7F41E176" w:rsidR="001A4F11" w:rsidRDefault="001A4F11" w:rsidP="001A4F11">
      <w:pPr>
        <w:rPr>
          <w:noProof/>
        </w:rPr>
      </w:pPr>
      <w:r>
        <w:rPr>
          <w:noProof/>
          <w:szCs w:val="14"/>
          <w:lang w:eastAsia="fr-FR"/>
        </w:rPr>
        <w:drawing>
          <wp:inline distT="0" distB="0" distL="0" distR="0" wp14:anchorId="1D73590A" wp14:editId="23D60907">
            <wp:extent cx="3265170" cy="1441412"/>
            <wp:effectExtent l="19050" t="19050" r="11430" b="26035"/>
            <wp:docPr id="3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l="16559" t="3714" r="45114" b="65956"/>
                    <a:stretch>
                      <a:fillRect/>
                    </a:stretch>
                  </pic:blipFill>
                  <pic:spPr bwMode="auto">
                    <a:xfrm>
                      <a:off x="0" y="0"/>
                      <a:ext cx="3292652" cy="1453544"/>
                    </a:xfrm>
                    <a:prstGeom prst="rect">
                      <a:avLst/>
                    </a:prstGeom>
                    <a:noFill/>
                    <a:ln w="3175">
                      <a:solidFill>
                        <a:schemeClr val="accent1"/>
                      </a:solidFill>
                      <a:miter lim="800000"/>
                      <a:headEnd/>
                      <a:tailEnd/>
                    </a:ln>
                  </pic:spPr>
                </pic:pic>
              </a:graphicData>
            </a:graphic>
          </wp:inline>
        </w:drawing>
      </w:r>
    </w:p>
    <w:p w14:paraId="4EAAC74B" w14:textId="77777777" w:rsidR="0080769C" w:rsidRPr="0080769C" w:rsidRDefault="0080769C" w:rsidP="0080769C">
      <w:pPr>
        <w:shd w:val="clear" w:color="auto" w:fill="FF0066"/>
        <w:rPr>
          <w:b/>
          <w:bCs/>
          <w:noProof/>
          <w:color w:val="FFFFFF" w:themeColor="background1"/>
          <w:sz w:val="28"/>
          <w:szCs w:val="28"/>
        </w:rPr>
      </w:pPr>
      <w:r w:rsidRPr="0080769C">
        <w:rPr>
          <w:b/>
          <w:bCs/>
          <w:noProof/>
          <w:color w:val="FFFFFF" w:themeColor="background1"/>
          <w:sz w:val="28"/>
          <w:szCs w:val="28"/>
        </w:rPr>
        <w:t>Pour s’entraîner</w:t>
      </w:r>
    </w:p>
    <w:p w14:paraId="1F8E8A52" w14:textId="77777777" w:rsidR="00440787" w:rsidRDefault="00440787" w:rsidP="00440787">
      <w:pPr>
        <w:pStyle w:val="Paragraphedeliste"/>
        <w:numPr>
          <w:ilvl w:val="0"/>
          <w:numId w:val="8"/>
        </w:numPr>
        <w:rPr>
          <w:noProof/>
        </w:rPr>
      </w:pPr>
      <w:r>
        <w:rPr>
          <w:noProof/>
        </w:rPr>
        <w:t>Réaliser d'abord les tests présentés ici. Cela vous permettra de visualiser la structure d'un programme et de vous assurer du bon fonctionnement du matériel.</w:t>
      </w:r>
    </w:p>
    <w:p w14:paraId="166B5001" w14:textId="098DBFB6" w:rsidR="00121A9C" w:rsidRDefault="00440787" w:rsidP="00440787">
      <w:pPr>
        <w:pStyle w:val="Paragraphedeliste"/>
        <w:numPr>
          <w:ilvl w:val="0"/>
          <w:numId w:val="8"/>
        </w:numPr>
        <w:rPr>
          <w:noProof/>
        </w:rPr>
      </w:pPr>
      <w:r>
        <w:rPr>
          <w:noProof/>
        </w:rPr>
        <w:t>Selon votre projet, d'autres exemples de l'EDI peuvent être utiles : parcourir la bibliothèque.</w:t>
      </w:r>
    </w:p>
    <w:p w14:paraId="2DE8F574" w14:textId="77777777" w:rsidR="00121A9C" w:rsidRDefault="00121A9C"/>
    <w:sectPr w:rsidR="00121A9C" w:rsidSect="009A20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192D8" w14:textId="77777777" w:rsidR="00CD6636" w:rsidRDefault="00CD6636" w:rsidP="0080769C">
      <w:pPr>
        <w:spacing w:after="0" w:line="240" w:lineRule="auto"/>
      </w:pPr>
      <w:r>
        <w:separator/>
      </w:r>
    </w:p>
  </w:endnote>
  <w:endnote w:type="continuationSeparator" w:id="0">
    <w:p w14:paraId="5C41621C" w14:textId="77777777" w:rsidR="00CD6636" w:rsidRDefault="00CD6636" w:rsidP="008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variable"/>
    <w:sig w:usb0="800000EB" w:usb1="100160EA" w:usb2="00000000" w:usb3="00000000" w:csb0="00000001" w:csb1="00000000"/>
  </w:font>
  <w:font w:name="Asap-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F495" w14:textId="77777777" w:rsidR="00CD6636" w:rsidRDefault="00CD6636" w:rsidP="0080769C">
      <w:pPr>
        <w:spacing w:after="0" w:line="240" w:lineRule="auto"/>
      </w:pPr>
      <w:r>
        <w:separator/>
      </w:r>
    </w:p>
  </w:footnote>
  <w:footnote w:type="continuationSeparator" w:id="0">
    <w:p w14:paraId="4602A645" w14:textId="77777777" w:rsidR="00CD6636" w:rsidRDefault="00CD6636" w:rsidP="0080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B2A24"/>
    <w:multiLevelType w:val="hybridMultilevel"/>
    <w:tmpl w:val="D4288A90"/>
    <w:lvl w:ilvl="0" w:tplc="FE083C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F41AB"/>
    <w:multiLevelType w:val="hybridMultilevel"/>
    <w:tmpl w:val="DC68347C"/>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9C4201"/>
    <w:multiLevelType w:val="hybridMultilevel"/>
    <w:tmpl w:val="9FD664EC"/>
    <w:lvl w:ilvl="0" w:tplc="E02EE14C">
      <w:start w:val="1"/>
      <w:numFmt w:val="bullet"/>
      <w:lvlText w:val="•"/>
      <w:lvlJc w:val="left"/>
      <w:pPr>
        <w:ind w:left="1080" w:hanging="360"/>
      </w:pPr>
      <w:rPr>
        <w:rFonts w:ascii="Asap-Regular" w:hAnsi="Asap-Regular"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8053D4C"/>
    <w:multiLevelType w:val="hybridMultilevel"/>
    <w:tmpl w:val="23F24B8E"/>
    <w:lvl w:ilvl="0" w:tplc="E02EE14C">
      <w:start w:val="1"/>
      <w:numFmt w:val="bullet"/>
      <w:lvlText w:val="•"/>
      <w:lvlJc w:val="left"/>
      <w:pPr>
        <w:ind w:left="720" w:hanging="360"/>
      </w:pPr>
      <w:rPr>
        <w:rFonts w:ascii="Asap-Regular" w:hAnsi="Asap-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8B2C16"/>
    <w:multiLevelType w:val="hybridMultilevel"/>
    <w:tmpl w:val="1A56CFB4"/>
    <w:lvl w:ilvl="0" w:tplc="E02EE14C">
      <w:start w:val="1"/>
      <w:numFmt w:val="bullet"/>
      <w:lvlText w:val="•"/>
      <w:lvlJc w:val="left"/>
      <w:pPr>
        <w:ind w:left="1440" w:hanging="360"/>
      </w:pPr>
      <w:rPr>
        <w:rFonts w:ascii="Asap-Regular" w:hAnsi="Asap-Regular"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BE70600"/>
    <w:multiLevelType w:val="hybridMultilevel"/>
    <w:tmpl w:val="D7021F7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03174B"/>
    <w:multiLevelType w:val="hybridMultilevel"/>
    <w:tmpl w:val="87ECC944"/>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117A96"/>
    <w:multiLevelType w:val="hybridMultilevel"/>
    <w:tmpl w:val="5E5A3B64"/>
    <w:lvl w:ilvl="0" w:tplc="E02EE14C">
      <w:start w:val="1"/>
      <w:numFmt w:val="bullet"/>
      <w:lvlText w:val="•"/>
      <w:lvlJc w:val="left"/>
      <w:pPr>
        <w:ind w:left="720" w:hanging="360"/>
      </w:pPr>
      <w:rPr>
        <w:rFonts w:ascii="Asap-Regular" w:hAnsi="Asap-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0"/>
    <w:rsid w:val="000B5FBD"/>
    <w:rsid w:val="00121A9C"/>
    <w:rsid w:val="001A4F11"/>
    <w:rsid w:val="001D270F"/>
    <w:rsid w:val="00213650"/>
    <w:rsid w:val="002D160F"/>
    <w:rsid w:val="00344C49"/>
    <w:rsid w:val="003B1215"/>
    <w:rsid w:val="003F3C29"/>
    <w:rsid w:val="00401117"/>
    <w:rsid w:val="00440787"/>
    <w:rsid w:val="004B0FFF"/>
    <w:rsid w:val="004E6FA4"/>
    <w:rsid w:val="005456A3"/>
    <w:rsid w:val="00602E2E"/>
    <w:rsid w:val="006548F6"/>
    <w:rsid w:val="00694E51"/>
    <w:rsid w:val="00730840"/>
    <w:rsid w:val="0073433F"/>
    <w:rsid w:val="0077038A"/>
    <w:rsid w:val="007954A5"/>
    <w:rsid w:val="007B0033"/>
    <w:rsid w:val="0080769C"/>
    <w:rsid w:val="00890576"/>
    <w:rsid w:val="009A2028"/>
    <w:rsid w:val="00A00899"/>
    <w:rsid w:val="00A50B1C"/>
    <w:rsid w:val="00A81AC9"/>
    <w:rsid w:val="00C91A94"/>
    <w:rsid w:val="00CD6636"/>
    <w:rsid w:val="00D106FF"/>
    <w:rsid w:val="00D22CC0"/>
    <w:rsid w:val="00D24D44"/>
    <w:rsid w:val="00D65567"/>
    <w:rsid w:val="00ED1EA8"/>
    <w:rsid w:val="00FE2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EF89"/>
  <w15:chartTrackingRefBased/>
  <w15:docId w15:val="{8F19E449-C543-461E-9F8D-8BE8A5B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FBD"/>
    <w:pPr>
      <w:ind w:left="720"/>
      <w:contextualSpacing/>
    </w:pPr>
  </w:style>
  <w:style w:type="paragraph" w:styleId="Textedebulles">
    <w:name w:val="Balloon Text"/>
    <w:basedOn w:val="Normal"/>
    <w:link w:val="TextedebullesCar"/>
    <w:uiPriority w:val="99"/>
    <w:semiHidden/>
    <w:unhideWhenUsed/>
    <w:rsid w:val="007703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38A"/>
    <w:rPr>
      <w:rFonts w:ascii="Segoe UI" w:hAnsi="Segoe UI" w:cs="Segoe UI"/>
      <w:sz w:val="18"/>
      <w:szCs w:val="18"/>
    </w:rPr>
  </w:style>
  <w:style w:type="paragraph" w:styleId="En-tte">
    <w:name w:val="header"/>
    <w:basedOn w:val="Normal"/>
    <w:link w:val="En-tteCar"/>
    <w:uiPriority w:val="99"/>
    <w:unhideWhenUsed/>
    <w:rsid w:val="0080769C"/>
    <w:pPr>
      <w:tabs>
        <w:tab w:val="center" w:pos="4536"/>
        <w:tab w:val="right" w:pos="9072"/>
      </w:tabs>
      <w:spacing w:after="0" w:line="240" w:lineRule="auto"/>
    </w:pPr>
  </w:style>
  <w:style w:type="character" w:customStyle="1" w:styleId="En-tteCar">
    <w:name w:val="En-tête Car"/>
    <w:basedOn w:val="Policepardfaut"/>
    <w:link w:val="En-tte"/>
    <w:uiPriority w:val="99"/>
    <w:rsid w:val="0080769C"/>
  </w:style>
  <w:style w:type="paragraph" w:styleId="Pieddepage">
    <w:name w:val="footer"/>
    <w:basedOn w:val="Normal"/>
    <w:link w:val="PieddepageCar"/>
    <w:uiPriority w:val="99"/>
    <w:unhideWhenUsed/>
    <w:rsid w:val="0080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69C"/>
  </w:style>
  <w:style w:type="character" w:styleId="Lienhypertexte">
    <w:name w:val="Hyperlink"/>
    <w:basedOn w:val="Policepardfaut"/>
    <w:uiPriority w:val="99"/>
    <w:unhideWhenUsed/>
    <w:rsid w:val="006548F6"/>
    <w:rPr>
      <w:color w:val="0563C1" w:themeColor="hyperlink"/>
      <w:u w:val="single"/>
    </w:rPr>
  </w:style>
  <w:style w:type="character" w:styleId="Mentionnonrsolue">
    <w:name w:val="Unresolved Mention"/>
    <w:basedOn w:val="Policepardfaut"/>
    <w:uiPriority w:val="99"/>
    <w:semiHidden/>
    <w:unhideWhenUsed/>
    <w:rsid w:val="006548F6"/>
    <w:rPr>
      <w:color w:val="605E5C"/>
      <w:shd w:val="clear" w:color="auto" w:fill="E1DFDD"/>
    </w:rPr>
  </w:style>
  <w:style w:type="character" w:styleId="Marquedecommentaire">
    <w:name w:val="annotation reference"/>
    <w:basedOn w:val="Policepardfaut"/>
    <w:uiPriority w:val="99"/>
    <w:semiHidden/>
    <w:unhideWhenUsed/>
    <w:rsid w:val="00D22CC0"/>
    <w:rPr>
      <w:sz w:val="16"/>
      <w:szCs w:val="16"/>
    </w:rPr>
  </w:style>
  <w:style w:type="paragraph" w:styleId="Commentaire">
    <w:name w:val="annotation text"/>
    <w:basedOn w:val="Normal"/>
    <w:link w:val="CommentaireCar"/>
    <w:uiPriority w:val="99"/>
    <w:semiHidden/>
    <w:unhideWhenUsed/>
    <w:rsid w:val="00D22CC0"/>
    <w:pPr>
      <w:spacing w:line="240" w:lineRule="auto"/>
    </w:pPr>
    <w:rPr>
      <w:sz w:val="20"/>
      <w:szCs w:val="20"/>
    </w:rPr>
  </w:style>
  <w:style w:type="character" w:customStyle="1" w:styleId="CommentaireCar">
    <w:name w:val="Commentaire Car"/>
    <w:basedOn w:val="Policepardfaut"/>
    <w:link w:val="Commentaire"/>
    <w:uiPriority w:val="99"/>
    <w:semiHidden/>
    <w:rsid w:val="00D22CC0"/>
    <w:rPr>
      <w:sz w:val="20"/>
      <w:szCs w:val="20"/>
    </w:rPr>
  </w:style>
  <w:style w:type="paragraph" w:styleId="Objetducommentaire">
    <w:name w:val="annotation subject"/>
    <w:basedOn w:val="Commentaire"/>
    <w:next w:val="Commentaire"/>
    <w:link w:val="ObjetducommentaireCar"/>
    <w:uiPriority w:val="99"/>
    <w:semiHidden/>
    <w:unhideWhenUsed/>
    <w:rsid w:val="00D22CC0"/>
    <w:rPr>
      <w:b/>
      <w:bCs/>
    </w:rPr>
  </w:style>
  <w:style w:type="character" w:customStyle="1" w:styleId="ObjetducommentaireCar">
    <w:name w:val="Objet du commentaire Car"/>
    <w:basedOn w:val="CommentaireCar"/>
    <w:link w:val="Objetducommentaire"/>
    <w:uiPriority w:val="99"/>
    <w:semiHidden/>
    <w:rsid w:val="00D22C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duino.cc/"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Almeras</dc:creator>
  <cp:keywords/>
  <dc:description/>
  <cp:lastModifiedBy>MARIE PRUSZEK</cp:lastModifiedBy>
  <cp:revision>17</cp:revision>
  <dcterms:created xsi:type="dcterms:W3CDTF">2019-03-24T20:35:00Z</dcterms:created>
  <dcterms:modified xsi:type="dcterms:W3CDTF">2019-08-14T09:36:00Z</dcterms:modified>
</cp:coreProperties>
</file>