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6D63" w14:textId="6DE9B4AE" w:rsidR="0080769C" w:rsidRPr="0080769C" w:rsidRDefault="00330ACE" w:rsidP="00656348">
      <w:pPr>
        <w:shd w:val="clear" w:color="auto" w:fill="5B9BD5" w:themeFill="accent5"/>
        <w:rPr>
          <w:b/>
          <w:bCs/>
          <w:noProof/>
          <w:color w:val="FFFFFF" w:themeColor="background1"/>
          <w:sz w:val="28"/>
          <w:szCs w:val="28"/>
        </w:rPr>
      </w:pPr>
      <w:r w:rsidRPr="00330ACE">
        <w:rPr>
          <w:b/>
          <w:bCs/>
          <w:noProof/>
          <w:color w:val="FFFFFF" w:themeColor="background1"/>
          <w:sz w:val="28"/>
          <w:szCs w:val="28"/>
        </w:rPr>
        <w:t>FICHE TECHNIQUE</w:t>
      </w:r>
      <w:r>
        <w:rPr>
          <w:b/>
          <w:bCs/>
          <w:noProof/>
          <w:color w:val="FFFFFF" w:themeColor="background1"/>
          <w:sz w:val="28"/>
          <w:szCs w:val="28"/>
        </w:rPr>
        <w:t xml:space="preserve"> 2</w:t>
      </w:r>
    </w:p>
    <w:p w14:paraId="6FAD0427" w14:textId="3F9AC1EC" w:rsidR="0080769C" w:rsidRPr="00656348" w:rsidRDefault="0007472A" w:rsidP="0080769C">
      <w:pPr>
        <w:rPr>
          <w:b/>
          <w:bCs/>
          <w:noProof/>
          <w:color w:val="5B9BD5" w:themeColor="accent5"/>
          <w:sz w:val="28"/>
          <w:szCs w:val="28"/>
        </w:rPr>
      </w:pPr>
      <w:r w:rsidRPr="00656348">
        <w:rPr>
          <w:b/>
          <w:bCs/>
          <w:noProof/>
          <w:color w:val="5B9BD5" w:themeColor="accent5"/>
          <w:sz w:val="28"/>
          <w:szCs w:val="28"/>
        </w:rPr>
        <w:t>Fabriquer un sismomètre de type Lehman</w:t>
      </w:r>
    </w:p>
    <w:p w14:paraId="1EB45A79" w14:textId="5CAC619A" w:rsidR="007954A5" w:rsidRPr="00A81AC9" w:rsidRDefault="007954A5" w:rsidP="0080769C">
      <w:pPr>
        <w:rPr>
          <w:b/>
          <w:bCs/>
          <w:noProof/>
          <w:sz w:val="24"/>
          <w:szCs w:val="24"/>
        </w:rPr>
      </w:pPr>
      <w:r w:rsidRPr="00A81AC9">
        <w:rPr>
          <w:b/>
          <w:bCs/>
          <w:noProof/>
          <w:sz w:val="24"/>
          <w:szCs w:val="24"/>
        </w:rPr>
        <w:t>Énoncé</w:t>
      </w:r>
    </w:p>
    <w:p w14:paraId="6810E159" w14:textId="207B79EA" w:rsidR="0080769C" w:rsidRDefault="0007472A" w:rsidP="001D270F">
      <w:pPr>
        <w:rPr>
          <w:noProof/>
        </w:rPr>
      </w:pPr>
      <w:r w:rsidRPr="0007472A">
        <w:rPr>
          <w:noProof/>
        </w:rPr>
        <w:t>La fabrication d'un sismomètre de type Lehman est réalisable au lycée</w:t>
      </w:r>
      <w:r w:rsidR="00DA7F00">
        <w:rPr>
          <w:noProof/>
        </w:rPr>
        <w:t>,</w:t>
      </w:r>
      <w:r w:rsidRPr="0007472A">
        <w:rPr>
          <w:noProof/>
        </w:rPr>
        <w:t xml:space="preserve"> mais sa fabrication demande un peu de temps et de soins. Le matériel nécessaire est couramment disponible dans un magasin de bricolage. L'avantage de ce dispositif </w:t>
      </w:r>
      <w:r w:rsidR="00DA7F00">
        <w:rPr>
          <w:noProof/>
        </w:rPr>
        <w:t>par rapport au</w:t>
      </w:r>
      <w:r w:rsidRPr="0007472A">
        <w:rPr>
          <w:noProof/>
        </w:rPr>
        <w:t xml:space="preserve"> sismomètre de type géophone est qu'il est insensible aux ondes sonores se propageant dans l'air. Le réglage de ce type de sismomètre demande du soin et il faudra éviter de le démonter une fois fabriqué</w:t>
      </w:r>
      <w:r w:rsidR="00DA7F00">
        <w:rPr>
          <w:noProof/>
        </w:rPr>
        <w:t>.</w:t>
      </w:r>
      <w:r w:rsidRPr="0007472A">
        <w:rPr>
          <w:noProof/>
        </w:rPr>
        <w:t xml:space="preserve"> </w:t>
      </w:r>
      <w:r w:rsidR="00DA7F00">
        <w:rPr>
          <w:noProof/>
        </w:rPr>
        <w:t>I</w:t>
      </w:r>
      <w:r w:rsidRPr="0007472A">
        <w:rPr>
          <w:noProof/>
        </w:rPr>
        <w:t>l pourra être placé dans un endroit peu fréquenté et suffisamment grand comme une cave ou un sous</w:t>
      </w:r>
      <w:r w:rsidR="00DA7F00">
        <w:rPr>
          <w:noProof/>
        </w:rPr>
        <w:t>-</w:t>
      </w:r>
      <w:r w:rsidRPr="0007472A">
        <w:rPr>
          <w:noProof/>
        </w:rPr>
        <w:t>sol par exemple</w:t>
      </w:r>
      <w:r>
        <w:rPr>
          <w:noProof/>
        </w:rPr>
        <w:t>.</w:t>
      </w:r>
    </w:p>
    <w:p w14:paraId="4CC465DC" w14:textId="3C165BBA" w:rsidR="0080769C" w:rsidRPr="00A81AC9" w:rsidRDefault="00656348" w:rsidP="0080769C">
      <w:pPr>
        <w:rPr>
          <w:b/>
          <w:bCs/>
          <w:noProof/>
          <w:sz w:val="24"/>
          <w:szCs w:val="24"/>
        </w:rPr>
      </w:pPr>
      <w:r>
        <w:rPr>
          <w:b/>
          <w:bCs/>
          <w:noProof/>
          <w:sz w:val="24"/>
          <w:szCs w:val="24"/>
        </w:rPr>
        <w:t>Technique</w:t>
      </w:r>
    </w:p>
    <w:p w14:paraId="19C33858" w14:textId="5213F5D7" w:rsidR="007954A5" w:rsidRDefault="0007472A" w:rsidP="0080769C">
      <w:pPr>
        <w:rPr>
          <w:noProof/>
        </w:rPr>
      </w:pPr>
      <w:r w:rsidRPr="0007472A">
        <w:rPr>
          <w:b/>
          <w:bCs/>
          <w:noProof/>
        </w:rPr>
        <w:t>Étape 1</w:t>
      </w:r>
      <w:r>
        <w:rPr>
          <w:noProof/>
        </w:rPr>
        <w:tab/>
      </w:r>
      <w:r w:rsidRPr="0007472A">
        <w:rPr>
          <w:noProof/>
        </w:rPr>
        <w:t>Découper les différents profilés en aluminium et les percer pour pouvoir réaliser le sismomètre suivant les dimensions indiquées</w:t>
      </w:r>
      <w:r w:rsidR="00E819B4">
        <w:rPr>
          <w:noProof/>
        </w:rPr>
        <w:t>.</w:t>
      </w:r>
    </w:p>
    <w:p w14:paraId="4F34C67A" w14:textId="62612B41" w:rsidR="0007472A" w:rsidRDefault="00167DA0" w:rsidP="0080769C">
      <w:pPr>
        <w:rPr>
          <w:noProof/>
        </w:rPr>
      </w:pPr>
      <w:r>
        <w:rPr>
          <w:noProof/>
        </w:rPr>
        <w:drawing>
          <wp:inline distT="0" distB="0" distL="0" distR="0" wp14:anchorId="44C548E2" wp14:editId="33467218">
            <wp:extent cx="4602480" cy="1871599"/>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6400" cy="1877260"/>
                    </a:xfrm>
                    <a:prstGeom prst="rect">
                      <a:avLst/>
                    </a:prstGeom>
                  </pic:spPr>
                </pic:pic>
              </a:graphicData>
            </a:graphic>
          </wp:inline>
        </w:drawing>
      </w:r>
    </w:p>
    <w:p w14:paraId="594F7CB2" w14:textId="1F736979" w:rsidR="0007472A" w:rsidRDefault="0007472A" w:rsidP="0007472A">
      <w:pPr>
        <w:rPr>
          <w:noProof/>
        </w:rPr>
      </w:pPr>
      <w:r w:rsidRPr="0007472A">
        <w:rPr>
          <w:b/>
          <w:bCs/>
          <w:noProof/>
        </w:rPr>
        <w:t>Étape 2</w:t>
      </w:r>
      <w:r w:rsidRPr="0007472A">
        <w:rPr>
          <w:b/>
          <w:bCs/>
          <w:noProof/>
        </w:rPr>
        <w:tab/>
      </w:r>
      <w:r>
        <w:rPr>
          <w:noProof/>
        </w:rPr>
        <w:t xml:space="preserve">Régler la position du bras oscillant, la période propre </w:t>
      </w:r>
      <w:r w:rsidRPr="00E80F80">
        <w:rPr>
          <w:i/>
          <w:iCs/>
          <w:noProof/>
        </w:rPr>
        <w:t>T</w:t>
      </w:r>
      <w:r w:rsidRPr="00E80F80">
        <w:rPr>
          <w:noProof/>
          <w:vertAlign w:val="subscript"/>
        </w:rPr>
        <w:t>0</w:t>
      </w:r>
      <w:r>
        <w:rPr>
          <w:noProof/>
        </w:rPr>
        <w:t xml:space="preserve"> du sismomètre et l'amortissement des oscillations.</w:t>
      </w:r>
    </w:p>
    <w:p w14:paraId="68A2FA2D" w14:textId="149C239A" w:rsidR="00E80F80" w:rsidRDefault="00E80F80" w:rsidP="00E80F80">
      <w:pPr>
        <w:pStyle w:val="Paragraphedeliste"/>
        <w:numPr>
          <w:ilvl w:val="0"/>
          <w:numId w:val="3"/>
        </w:numPr>
        <w:rPr>
          <w:noProof/>
        </w:rPr>
      </w:pPr>
      <w:r>
        <w:rPr>
          <w:noProof/>
        </w:rPr>
        <w:t>La masse 1 doit être de l'ordre de 500 g et devra être attachée par des colliers de serrage sur le bras oscillant</w:t>
      </w:r>
      <w:r w:rsidR="00E819B4">
        <w:rPr>
          <w:noProof/>
        </w:rPr>
        <w:t> </w:t>
      </w:r>
      <w:r w:rsidRPr="00E819B4">
        <w:rPr>
          <w:noProof/>
          <w:color w:val="FF0000"/>
        </w:rPr>
        <w:t>2</w:t>
      </w:r>
      <w:r>
        <w:rPr>
          <w:noProof/>
        </w:rPr>
        <w:t>.</w:t>
      </w:r>
    </w:p>
    <w:p w14:paraId="4EDE6E54" w14:textId="583D0518" w:rsidR="00E80F80" w:rsidRDefault="00E80F80" w:rsidP="00E80F80">
      <w:pPr>
        <w:pStyle w:val="Paragraphedeliste"/>
        <w:numPr>
          <w:ilvl w:val="0"/>
          <w:numId w:val="3"/>
        </w:numPr>
        <w:rPr>
          <w:noProof/>
        </w:rPr>
      </w:pPr>
      <w:r>
        <w:rPr>
          <w:noProof/>
        </w:rPr>
        <w:t xml:space="preserve">La position horizontale du bras </w:t>
      </w:r>
      <w:r w:rsidRPr="00E819B4">
        <w:rPr>
          <w:noProof/>
          <w:color w:val="FF0000"/>
        </w:rPr>
        <w:t>2</w:t>
      </w:r>
      <w:r>
        <w:rPr>
          <w:noProof/>
        </w:rPr>
        <w:t xml:space="preserve"> sera ajusté</w:t>
      </w:r>
      <w:r w:rsidR="00E819B4">
        <w:rPr>
          <w:noProof/>
        </w:rPr>
        <w:t>e</w:t>
      </w:r>
      <w:r>
        <w:rPr>
          <w:noProof/>
        </w:rPr>
        <w:t xml:space="preserve"> en réglant la longueur du câble </w:t>
      </w:r>
      <w:r w:rsidRPr="00E819B4">
        <w:rPr>
          <w:noProof/>
          <w:color w:val="FF0000"/>
        </w:rPr>
        <w:t>3</w:t>
      </w:r>
      <w:r>
        <w:rPr>
          <w:noProof/>
        </w:rPr>
        <w:t xml:space="preserve"> avec le domino </w:t>
      </w:r>
      <w:r w:rsidRPr="00E819B4">
        <w:rPr>
          <w:noProof/>
          <w:color w:val="FF0000"/>
        </w:rPr>
        <w:t>4</w:t>
      </w:r>
      <w:r>
        <w:rPr>
          <w:noProof/>
        </w:rPr>
        <w:t>.</w:t>
      </w:r>
    </w:p>
    <w:p w14:paraId="5F596E15" w14:textId="04400DF8" w:rsidR="00E80F80" w:rsidRDefault="00E80F80" w:rsidP="00E80F80">
      <w:pPr>
        <w:pStyle w:val="Paragraphedeliste"/>
        <w:numPr>
          <w:ilvl w:val="0"/>
          <w:numId w:val="3"/>
        </w:numPr>
        <w:rPr>
          <w:noProof/>
        </w:rPr>
      </w:pPr>
      <w:r>
        <w:rPr>
          <w:noProof/>
        </w:rPr>
        <w:t xml:space="preserve">La période propre des oscillations sera réglée </w:t>
      </w:r>
      <w:r w:rsidR="00E819B4">
        <w:rPr>
          <w:noProof/>
        </w:rPr>
        <w:t>à</w:t>
      </w:r>
      <w:r>
        <w:rPr>
          <w:noProof/>
        </w:rPr>
        <w:t xml:space="preserve"> </w:t>
      </w:r>
      <w:r w:rsidR="00656348">
        <w:rPr>
          <w:noProof/>
        </w:rPr>
        <w:t xml:space="preserve">environ </w:t>
      </w:r>
      <w:r>
        <w:rPr>
          <w:noProof/>
        </w:rPr>
        <w:t>10 s</w:t>
      </w:r>
      <w:r w:rsidR="00656348">
        <w:rPr>
          <w:noProof/>
        </w:rPr>
        <w:t>econdes</w:t>
      </w:r>
      <w:r>
        <w:rPr>
          <w:noProof/>
        </w:rPr>
        <w:t xml:space="preserve"> en ajustant la longueur Δ de la corde </w:t>
      </w:r>
      <w:r w:rsidRPr="00E819B4">
        <w:rPr>
          <w:noProof/>
          <w:color w:val="FF0000"/>
        </w:rPr>
        <w:t>5</w:t>
      </w:r>
      <w:r>
        <w:rPr>
          <w:noProof/>
        </w:rPr>
        <w:t xml:space="preserve"> qui permet de régler l'angle de l'axe de rotation du bras </w:t>
      </w:r>
      <w:r w:rsidRPr="00E819B4">
        <w:rPr>
          <w:noProof/>
          <w:color w:val="FF0000"/>
        </w:rPr>
        <w:t>2</w:t>
      </w:r>
      <w:r>
        <w:rPr>
          <w:noProof/>
        </w:rPr>
        <w:t>.</w:t>
      </w:r>
    </w:p>
    <w:p w14:paraId="1752CDE3" w14:textId="77777777" w:rsidR="00167DA0" w:rsidRDefault="00167DA0" w:rsidP="00167DA0">
      <w:pPr>
        <w:pStyle w:val="Paragraphedeliste"/>
        <w:rPr>
          <w:noProof/>
        </w:rPr>
      </w:pPr>
      <w:r>
        <w:rPr>
          <w:noProof/>
        </w:rPr>
        <w:drawing>
          <wp:inline distT="0" distB="0" distL="0" distR="0" wp14:anchorId="2AD5FDEB" wp14:editId="277873E1">
            <wp:extent cx="2709425" cy="19812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5665" cy="1985763"/>
                    </a:xfrm>
                    <a:prstGeom prst="rect">
                      <a:avLst/>
                    </a:prstGeom>
                  </pic:spPr>
                </pic:pic>
              </a:graphicData>
            </a:graphic>
          </wp:inline>
        </w:drawing>
      </w:r>
    </w:p>
    <w:p w14:paraId="57D7D21C" w14:textId="77777777" w:rsidR="00F94975" w:rsidRDefault="00F94975">
      <w:pPr>
        <w:rPr>
          <w:noProof/>
        </w:rPr>
      </w:pPr>
      <w:r>
        <w:rPr>
          <w:noProof/>
        </w:rPr>
        <w:br w:type="page"/>
      </w:r>
    </w:p>
    <w:p w14:paraId="2EB84644" w14:textId="622C4820" w:rsidR="00E80F80" w:rsidRDefault="00E80F80" w:rsidP="00E80F80">
      <w:pPr>
        <w:pStyle w:val="Paragraphedeliste"/>
        <w:numPr>
          <w:ilvl w:val="0"/>
          <w:numId w:val="3"/>
        </w:numPr>
        <w:rPr>
          <w:noProof/>
        </w:rPr>
      </w:pPr>
      <w:bookmarkStart w:id="0" w:name="_GoBack"/>
      <w:bookmarkEnd w:id="0"/>
      <w:r>
        <w:rPr>
          <w:noProof/>
        </w:rPr>
        <w:lastRenderedPageBreak/>
        <w:t xml:space="preserve">La position de la pointe du forêt </w:t>
      </w:r>
      <w:r w:rsidRPr="00E819B4">
        <w:rPr>
          <w:noProof/>
          <w:color w:val="FF0000"/>
        </w:rPr>
        <w:t>6</w:t>
      </w:r>
      <w:r>
        <w:rPr>
          <w:noProof/>
        </w:rPr>
        <w:t xml:space="preserve"> jouant le rôle de pivot pour la rotation bras </w:t>
      </w:r>
      <w:r w:rsidRPr="00E819B4">
        <w:rPr>
          <w:noProof/>
          <w:color w:val="FF0000"/>
        </w:rPr>
        <w:t xml:space="preserve">2 </w:t>
      </w:r>
      <w:r>
        <w:rPr>
          <w:noProof/>
        </w:rPr>
        <w:t xml:space="preserve">devra être ajustée avec précision pour pouvoir obtenir une position d'équilibre qui soit parallèle à la barre support </w:t>
      </w:r>
      <w:r w:rsidRPr="00E819B4">
        <w:rPr>
          <w:noProof/>
          <w:color w:val="FF0000"/>
        </w:rPr>
        <w:t>7</w:t>
      </w:r>
      <w:r>
        <w:rPr>
          <w:noProof/>
        </w:rPr>
        <w:t xml:space="preserve"> de la cuve </w:t>
      </w:r>
      <w:r w:rsidRPr="00E819B4">
        <w:rPr>
          <w:noProof/>
          <w:color w:val="FF0000"/>
        </w:rPr>
        <w:t>8</w:t>
      </w:r>
      <w:r>
        <w:rPr>
          <w:noProof/>
        </w:rPr>
        <w:t xml:space="preserve"> contenant l'huile.</w:t>
      </w:r>
    </w:p>
    <w:p w14:paraId="55C7F069" w14:textId="77777777" w:rsidR="00167DA0" w:rsidRDefault="00167DA0" w:rsidP="00167DA0">
      <w:pPr>
        <w:pStyle w:val="Paragraphedeliste"/>
        <w:rPr>
          <w:noProof/>
        </w:rPr>
      </w:pPr>
      <w:r>
        <w:rPr>
          <w:noProof/>
        </w:rPr>
        <w:drawing>
          <wp:inline distT="0" distB="0" distL="0" distR="0" wp14:anchorId="53C030F1" wp14:editId="295A8382">
            <wp:extent cx="2766919" cy="154686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2904" cy="1561387"/>
                    </a:xfrm>
                    <a:prstGeom prst="rect">
                      <a:avLst/>
                    </a:prstGeom>
                  </pic:spPr>
                </pic:pic>
              </a:graphicData>
            </a:graphic>
          </wp:inline>
        </w:drawing>
      </w:r>
    </w:p>
    <w:p w14:paraId="3C64DA1A" w14:textId="67D44780" w:rsidR="00E80F80" w:rsidRDefault="00E80F80" w:rsidP="00E80F80">
      <w:pPr>
        <w:pStyle w:val="Paragraphedeliste"/>
        <w:numPr>
          <w:ilvl w:val="0"/>
          <w:numId w:val="3"/>
        </w:numPr>
        <w:rPr>
          <w:noProof/>
        </w:rPr>
      </w:pPr>
      <w:r>
        <w:rPr>
          <w:noProof/>
        </w:rPr>
        <w:t xml:space="preserve">Le réglage de l'amortissement des oscillations dépend du niveau d'huile dans la cuve </w:t>
      </w:r>
      <w:r w:rsidRPr="00E819B4">
        <w:rPr>
          <w:noProof/>
          <w:color w:val="FF0000"/>
        </w:rPr>
        <w:t>8</w:t>
      </w:r>
      <w:r>
        <w:rPr>
          <w:noProof/>
        </w:rPr>
        <w:t xml:space="preserve">. Le capteur est constitué d'un aimant </w:t>
      </w:r>
      <w:r w:rsidRPr="00E819B4">
        <w:rPr>
          <w:noProof/>
          <w:color w:val="FF0000"/>
        </w:rPr>
        <w:t>9</w:t>
      </w:r>
      <w:r>
        <w:rPr>
          <w:noProof/>
        </w:rPr>
        <w:t xml:space="preserve"> et d'une bobine </w:t>
      </w:r>
      <w:r w:rsidRPr="00E819B4">
        <w:rPr>
          <w:noProof/>
          <w:color w:val="FF0000"/>
        </w:rPr>
        <w:t>10</w:t>
      </w:r>
      <w:r>
        <w:rPr>
          <w:noProof/>
        </w:rPr>
        <w:t>.</w:t>
      </w:r>
    </w:p>
    <w:p w14:paraId="5BA6FBC5" w14:textId="77777777" w:rsidR="00167DA0" w:rsidRDefault="00167DA0" w:rsidP="00167DA0">
      <w:pPr>
        <w:pStyle w:val="Paragraphedeliste"/>
        <w:rPr>
          <w:noProof/>
        </w:rPr>
      </w:pPr>
      <w:r>
        <w:rPr>
          <w:noProof/>
        </w:rPr>
        <w:drawing>
          <wp:inline distT="0" distB="0" distL="0" distR="0" wp14:anchorId="492CE4CE" wp14:editId="3CB30039">
            <wp:extent cx="2768403" cy="1554480"/>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1572" cy="1567489"/>
                    </a:xfrm>
                    <a:prstGeom prst="rect">
                      <a:avLst/>
                    </a:prstGeom>
                  </pic:spPr>
                </pic:pic>
              </a:graphicData>
            </a:graphic>
          </wp:inline>
        </w:drawing>
      </w:r>
    </w:p>
    <w:p w14:paraId="318A1785" w14:textId="781BC023" w:rsidR="007954A5" w:rsidRDefault="00E80F80" w:rsidP="00E80F80">
      <w:pPr>
        <w:pStyle w:val="Paragraphedeliste"/>
        <w:numPr>
          <w:ilvl w:val="0"/>
          <w:numId w:val="3"/>
        </w:numPr>
        <w:rPr>
          <w:noProof/>
        </w:rPr>
      </w:pPr>
      <w:r>
        <w:rPr>
          <w:noProof/>
        </w:rPr>
        <w:t xml:space="preserve">La tension aux bornes de la bobine </w:t>
      </w:r>
      <w:r w:rsidRPr="00E819B4">
        <w:rPr>
          <w:noProof/>
          <w:color w:val="FF0000"/>
        </w:rPr>
        <w:t>10</w:t>
      </w:r>
      <w:r>
        <w:rPr>
          <w:noProof/>
        </w:rPr>
        <w:t xml:space="preserve"> est ensuite amplifiée par un montage amplificateur </w:t>
      </w:r>
      <w:r w:rsidRPr="00E819B4">
        <w:rPr>
          <w:noProof/>
          <w:color w:val="FF0000"/>
        </w:rPr>
        <w:t>11</w:t>
      </w:r>
      <w:r>
        <w:rPr>
          <w:noProof/>
        </w:rPr>
        <w:t xml:space="preserve"> avant de pouvoir être enregistr</w:t>
      </w:r>
      <w:r w:rsidR="00AA2671">
        <w:rPr>
          <w:noProof/>
        </w:rPr>
        <w:t>é</w:t>
      </w:r>
      <w:r>
        <w:rPr>
          <w:noProof/>
        </w:rPr>
        <w:t xml:space="preserve"> avec un ordinateur via la carte son ou un microcontrôleur comportant une carte SD et une horloge externe </w:t>
      </w:r>
      <w:r w:rsidRPr="00E819B4">
        <w:rPr>
          <w:noProof/>
          <w:color w:val="FF0000"/>
        </w:rPr>
        <w:t>12</w:t>
      </w:r>
      <w:r w:rsidR="00DA7F00">
        <w:rPr>
          <w:noProof/>
        </w:rPr>
        <w:t>.</w:t>
      </w:r>
    </w:p>
    <w:p w14:paraId="1E3A6C13" w14:textId="5AD776D5" w:rsidR="00167DA0" w:rsidRDefault="00167DA0" w:rsidP="00DA7F00">
      <w:pPr>
        <w:pStyle w:val="Paragraphedeliste"/>
        <w:rPr>
          <w:noProof/>
        </w:rPr>
      </w:pPr>
      <w:r>
        <w:rPr>
          <w:noProof/>
        </w:rPr>
        <w:drawing>
          <wp:inline distT="0" distB="0" distL="0" distR="0" wp14:anchorId="16F6A432" wp14:editId="72E029C8">
            <wp:extent cx="3779296" cy="17602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4509" cy="1767305"/>
                    </a:xfrm>
                    <a:prstGeom prst="rect">
                      <a:avLst/>
                    </a:prstGeom>
                  </pic:spPr>
                </pic:pic>
              </a:graphicData>
            </a:graphic>
          </wp:inline>
        </w:drawing>
      </w:r>
    </w:p>
    <w:p w14:paraId="4EAAC74B" w14:textId="77777777" w:rsidR="0080769C" w:rsidRPr="0080769C" w:rsidRDefault="0080769C" w:rsidP="0080769C">
      <w:pPr>
        <w:shd w:val="clear" w:color="auto" w:fill="FF0066"/>
        <w:rPr>
          <w:b/>
          <w:bCs/>
          <w:noProof/>
          <w:color w:val="FFFFFF" w:themeColor="background1"/>
          <w:sz w:val="28"/>
          <w:szCs w:val="28"/>
        </w:rPr>
      </w:pPr>
      <w:r w:rsidRPr="0080769C">
        <w:rPr>
          <w:b/>
          <w:bCs/>
          <w:noProof/>
          <w:color w:val="FFFFFF" w:themeColor="background1"/>
          <w:sz w:val="28"/>
          <w:szCs w:val="28"/>
        </w:rPr>
        <w:t>Pour s’entraîner</w:t>
      </w:r>
    </w:p>
    <w:p w14:paraId="29BA3937" w14:textId="77777777" w:rsidR="0007472A" w:rsidRDefault="0007472A" w:rsidP="004E6FA4">
      <w:pPr>
        <w:pStyle w:val="Paragraphedeliste"/>
        <w:numPr>
          <w:ilvl w:val="0"/>
          <w:numId w:val="2"/>
        </w:numPr>
        <w:rPr>
          <w:noProof/>
        </w:rPr>
      </w:pPr>
      <w:r w:rsidRPr="0007472A">
        <w:rPr>
          <w:noProof/>
        </w:rPr>
        <w:t>Faire les premiers essais en plaçant le sismomètre sur une table et faisant bouger celle</w:t>
      </w:r>
      <w:r>
        <w:rPr>
          <w:noProof/>
        </w:rPr>
        <w:t>-</w:t>
      </w:r>
      <w:r w:rsidRPr="0007472A">
        <w:rPr>
          <w:noProof/>
        </w:rPr>
        <w:t>ci avec de très légers mouvements oscillatoires horizontaux à très basses fréquences, de l'ordre de 1 à 0,1 Hz. La sensibilité du montage devra être adaptée pour que le signal produit ne soit pas saturé.</w:t>
      </w:r>
    </w:p>
    <w:p w14:paraId="0BC0D9E6" w14:textId="77777777" w:rsidR="0007472A" w:rsidRDefault="0007472A" w:rsidP="004E6FA4">
      <w:pPr>
        <w:pStyle w:val="Paragraphedeliste"/>
        <w:numPr>
          <w:ilvl w:val="0"/>
          <w:numId w:val="2"/>
        </w:numPr>
        <w:rPr>
          <w:noProof/>
        </w:rPr>
      </w:pPr>
      <w:r w:rsidRPr="0007472A">
        <w:rPr>
          <w:noProof/>
        </w:rPr>
        <w:t>Laisser votre montage en fonctionnement plusieurs heures et analyser les fichiers produits.</w:t>
      </w:r>
    </w:p>
    <w:p w14:paraId="05B1F0B0" w14:textId="00741623" w:rsidR="00730840" w:rsidRDefault="0007472A" w:rsidP="004E6FA4">
      <w:pPr>
        <w:pStyle w:val="Paragraphedeliste"/>
        <w:numPr>
          <w:ilvl w:val="0"/>
          <w:numId w:val="2"/>
        </w:numPr>
        <w:rPr>
          <w:noProof/>
        </w:rPr>
      </w:pPr>
      <w:r w:rsidRPr="0007472A">
        <w:rPr>
          <w:noProof/>
        </w:rPr>
        <w:t>Lorsque cette première étape est validée, on peut envisager de réaliser des enregistrement</w:t>
      </w:r>
      <w:r>
        <w:rPr>
          <w:noProof/>
        </w:rPr>
        <w:t>s</w:t>
      </w:r>
      <w:r w:rsidRPr="0007472A">
        <w:rPr>
          <w:noProof/>
        </w:rPr>
        <w:t xml:space="preserve"> sur plusieurs jours à l'aide d'un microcontrôleur et d'une carte SD pour le stockage des données.</w:t>
      </w:r>
    </w:p>
    <w:p w14:paraId="166B5001" w14:textId="77777777" w:rsidR="00121A9C" w:rsidRDefault="00121A9C"/>
    <w:p w14:paraId="2DE8F574" w14:textId="77777777" w:rsidR="00121A9C" w:rsidRDefault="00121A9C"/>
    <w:sectPr w:rsidR="00121A9C" w:rsidSect="009A20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A7612" w14:textId="77777777" w:rsidR="00B4553C" w:rsidRDefault="00B4553C" w:rsidP="0080769C">
      <w:pPr>
        <w:spacing w:after="0" w:line="240" w:lineRule="auto"/>
      </w:pPr>
      <w:r>
        <w:separator/>
      </w:r>
    </w:p>
  </w:endnote>
  <w:endnote w:type="continuationSeparator" w:id="0">
    <w:p w14:paraId="30AC9970" w14:textId="77777777" w:rsidR="00B4553C" w:rsidRDefault="00B4553C" w:rsidP="0080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modern"/>
    <w:notTrueType/>
    <w:pitch w:val="variable"/>
    <w:sig w:usb0="800000EB" w:usb1="100160EA" w:usb2="00000000" w:usb3="00000000" w:csb0="00000001" w:csb1="00000000"/>
  </w:font>
  <w:font w:name="Asap-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042CF" w14:textId="77777777" w:rsidR="00B4553C" w:rsidRDefault="00B4553C" w:rsidP="0080769C">
      <w:pPr>
        <w:spacing w:after="0" w:line="240" w:lineRule="auto"/>
      </w:pPr>
      <w:r>
        <w:separator/>
      </w:r>
    </w:p>
  </w:footnote>
  <w:footnote w:type="continuationSeparator" w:id="0">
    <w:p w14:paraId="60E15B11" w14:textId="77777777" w:rsidR="00B4553C" w:rsidRDefault="00B4553C" w:rsidP="00807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B2A24"/>
    <w:multiLevelType w:val="hybridMultilevel"/>
    <w:tmpl w:val="D4288A90"/>
    <w:lvl w:ilvl="0" w:tplc="FE083C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F43B7A"/>
    <w:multiLevelType w:val="hybridMultilevel"/>
    <w:tmpl w:val="4312923A"/>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E70600"/>
    <w:multiLevelType w:val="hybridMultilevel"/>
    <w:tmpl w:val="D7021F7E"/>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40"/>
    <w:rsid w:val="0007472A"/>
    <w:rsid w:val="000B5FBD"/>
    <w:rsid w:val="00121A9C"/>
    <w:rsid w:val="00167DA0"/>
    <w:rsid w:val="001D270F"/>
    <w:rsid w:val="00213650"/>
    <w:rsid w:val="002D085E"/>
    <w:rsid w:val="002D160F"/>
    <w:rsid w:val="00330ACE"/>
    <w:rsid w:val="00344C49"/>
    <w:rsid w:val="003B1215"/>
    <w:rsid w:val="003F3C29"/>
    <w:rsid w:val="00401117"/>
    <w:rsid w:val="004E6FA4"/>
    <w:rsid w:val="005456A3"/>
    <w:rsid w:val="00656348"/>
    <w:rsid w:val="00694E51"/>
    <w:rsid w:val="00730840"/>
    <w:rsid w:val="0077038A"/>
    <w:rsid w:val="007954A5"/>
    <w:rsid w:val="007B0033"/>
    <w:rsid w:val="007D08DE"/>
    <w:rsid w:val="0080769C"/>
    <w:rsid w:val="0084529D"/>
    <w:rsid w:val="009A2028"/>
    <w:rsid w:val="00A00899"/>
    <w:rsid w:val="00A81AC9"/>
    <w:rsid w:val="00AA2671"/>
    <w:rsid w:val="00AC05D9"/>
    <w:rsid w:val="00B4553C"/>
    <w:rsid w:val="00C91A94"/>
    <w:rsid w:val="00D106FF"/>
    <w:rsid w:val="00D24D44"/>
    <w:rsid w:val="00D65567"/>
    <w:rsid w:val="00DA7F00"/>
    <w:rsid w:val="00E80F80"/>
    <w:rsid w:val="00E819B4"/>
    <w:rsid w:val="00F94975"/>
    <w:rsid w:val="00FA5594"/>
    <w:rsid w:val="00FE2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EF89"/>
  <w15:chartTrackingRefBased/>
  <w15:docId w15:val="{8F19E449-C543-461E-9F8D-8BE8A5B5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FBD"/>
    <w:pPr>
      <w:ind w:left="720"/>
      <w:contextualSpacing/>
    </w:pPr>
  </w:style>
  <w:style w:type="paragraph" w:styleId="Textedebulles">
    <w:name w:val="Balloon Text"/>
    <w:basedOn w:val="Normal"/>
    <w:link w:val="TextedebullesCar"/>
    <w:uiPriority w:val="99"/>
    <w:semiHidden/>
    <w:unhideWhenUsed/>
    <w:rsid w:val="007703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038A"/>
    <w:rPr>
      <w:rFonts w:ascii="Segoe UI" w:hAnsi="Segoe UI" w:cs="Segoe UI"/>
      <w:sz w:val="18"/>
      <w:szCs w:val="18"/>
    </w:rPr>
  </w:style>
  <w:style w:type="paragraph" w:styleId="En-tte">
    <w:name w:val="header"/>
    <w:basedOn w:val="Normal"/>
    <w:link w:val="En-tteCar"/>
    <w:uiPriority w:val="99"/>
    <w:unhideWhenUsed/>
    <w:rsid w:val="0080769C"/>
    <w:pPr>
      <w:tabs>
        <w:tab w:val="center" w:pos="4536"/>
        <w:tab w:val="right" w:pos="9072"/>
      </w:tabs>
      <w:spacing w:after="0" w:line="240" w:lineRule="auto"/>
    </w:pPr>
  </w:style>
  <w:style w:type="character" w:customStyle="1" w:styleId="En-tteCar">
    <w:name w:val="En-tête Car"/>
    <w:basedOn w:val="Policepardfaut"/>
    <w:link w:val="En-tte"/>
    <w:uiPriority w:val="99"/>
    <w:rsid w:val="0080769C"/>
  </w:style>
  <w:style w:type="paragraph" w:styleId="Pieddepage">
    <w:name w:val="footer"/>
    <w:basedOn w:val="Normal"/>
    <w:link w:val="PieddepageCar"/>
    <w:uiPriority w:val="99"/>
    <w:unhideWhenUsed/>
    <w:rsid w:val="008076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69C"/>
  </w:style>
  <w:style w:type="character" w:styleId="Marquedecommentaire">
    <w:name w:val="annotation reference"/>
    <w:basedOn w:val="Policepardfaut"/>
    <w:uiPriority w:val="99"/>
    <w:semiHidden/>
    <w:unhideWhenUsed/>
    <w:rsid w:val="00FA5594"/>
    <w:rPr>
      <w:sz w:val="16"/>
      <w:szCs w:val="16"/>
    </w:rPr>
  </w:style>
  <w:style w:type="paragraph" w:styleId="Commentaire">
    <w:name w:val="annotation text"/>
    <w:basedOn w:val="Normal"/>
    <w:link w:val="CommentaireCar"/>
    <w:uiPriority w:val="99"/>
    <w:semiHidden/>
    <w:unhideWhenUsed/>
    <w:rsid w:val="00FA5594"/>
    <w:pPr>
      <w:spacing w:line="240" w:lineRule="auto"/>
    </w:pPr>
    <w:rPr>
      <w:sz w:val="20"/>
      <w:szCs w:val="20"/>
    </w:rPr>
  </w:style>
  <w:style w:type="character" w:customStyle="1" w:styleId="CommentaireCar">
    <w:name w:val="Commentaire Car"/>
    <w:basedOn w:val="Policepardfaut"/>
    <w:link w:val="Commentaire"/>
    <w:uiPriority w:val="99"/>
    <w:semiHidden/>
    <w:rsid w:val="00FA5594"/>
    <w:rPr>
      <w:sz w:val="20"/>
      <w:szCs w:val="20"/>
    </w:rPr>
  </w:style>
  <w:style w:type="paragraph" w:styleId="Objetducommentaire">
    <w:name w:val="annotation subject"/>
    <w:basedOn w:val="Commentaire"/>
    <w:next w:val="Commentaire"/>
    <w:link w:val="ObjetducommentaireCar"/>
    <w:uiPriority w:val="99"/>
    <w:semiHidden/>
    <w:unhideWhenUsed/>
    <w:rsid w:val="00FA5594"/>
    <w:rPr>
      <w:b/>
      <w:bCs/>
    </w:rPr>
  </w:style>
  <w:style w:type="character" w:customStyle="1" w:styleId="ObjetducommentaireCar">
    <w:name w:val="Objet du commentaire Car"/>
    <w:basedOn w:val="CommentaireCar"/>
    <w:link w:val="Objetducommentaire"/>
    <w:uiPriority w:val="99"/>
    <w:semiHidden/>
    <w:rsid w:val="00FA55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385</Words>
  <Characters>2123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Almeras</dc:creator>
  <cp:keywords/>
  <dc:description/>
  <cp:lastModifiedBy>MARIE PRUSZEK</cp:lastModifiedBy>
  <cp:revision>19</cp:revision>
  <dcterms:created xsi:type="dcterms:W3CDTF">2019-03-24T20:35:00Z</dcterms:created>
  <dcterms:modified xsi:type="dcterms:W3CDTF">2019-08-14T09:27:00Z</dcterms:modified>
</cp:coreProperties>
</file>