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6D63" w14:textId="4D62C778" w:rsidR="0080769C" w:rsidRPr="0080769C" w:rsidRDefault="00D91B28" w:rsidP="00010368">
      <w:pPr>
        <w:shd w:val="clear" w:color="auto" w:fill="5B9BD5" w:themeFill="accent5"/>
        <w:rPr>
          <w:b/>
          <w:bCs/>
          <w:noProof/>
          <w:color w:val="FFFFFF" w:themeColor="background1"/>
          <w:sz w:val="28"/>
          <w:szCs w:val="28"/>
        </w:rPr>
      </w:pPr>
      <w:r>
        <w:rPr>
          <w:b/>
          <w:bCs/>
          <w:noProof/>
          <w:color w:val="FFFFFF" w:themeColor="background1"/>
          <w:sz w:val="28"/>
          <w:szCs w:val="28"/>
        </w:rPr>
        <w:t>FICHE TECHNIQUE 8</w:t>
      </w:r>
    </w:p>
    <w:p w14:paraId="6FAD0427" w14:textId="5D6917D0" w:rsidR="0080769C" w:rsidRPr="00010368" w:rsidRDefault="00D91B28" w:rsidP="0080769C">
      <w:pPr>
        <w:rPr>
          <w:b/>
          <w:bCs/>
          <w:noProof/>
          <w:color w:val="5B9BD5" w:themeColor="accent5"/>
          <w:sz w:val="28"/>
          <w:szCs w:val="28"/>
        </w:rPr>
      </w:pPr>
      <w:r w:rsidRPr="00010368">
        <w:rPr>
          <w:b/>
          <w:bCs/>
          <w:noProof/>
          <w:color w:val="5B9BD5" w:themeColor="accent5"/>
          <w:sz w:val="28"/>
          <w:szCs w:val="28"/>
        </w:rPr>
        <w:t>Les microcontrôleurs : entrées et sorties</w:t>
      </w:r>
    </w:p>
    <w:p w14:paraId="1EB45A79" w14:textId="5CAC619A" w:rsidR="007954A5" w:rsidRPr="00A81AC9" w:rsidRDefault="007954A5" w:rsidP="0080769C">
      <w:pPr>
        <w:rPr>
          <w:b/>
          <w:bCs/>
          <w:noProof/>
          <w:sz w:val="24"/>
          <w:szCs w:val="24"/>
        </w:rPr>
      </w:pPr>
      <w:r w:rsidRPr="00A81AC9">
        <w:rPr>
          <w:b/>
          <w:bCs/>
          <w:noProof/>
          <w:sz w:val="24"/>
          <w:szCs w:val="24"/>
        </w:rPr>
        <w:t>Énoncé</w:t>
      </w:r>
    </w:p>
    <w:p w14:paraId="3A207CEB" w14:textId="77777777" w:rsidR="00D91B28" w:rsidRDefault="00D91B28" w:rsidP="00D91B28">
      <w:pPr>
        <w:rPr>
          <w:noProof/>
        </w:rPr>
      </w:pPr>
      <w:r>
        <w:rPr>
          <w:noProof/>
        </w:rPr>
        <w:t>Votre projet peut faire intervenir un microcontrôleur et divers composants électroniques.</w:t>
      </w:r>
    </w:p>
    <w:p w14:paraId="6810E159" w14:textId="0B650A1B" w:rsidR="0080769C" w:rsidRDefault="00D91B28" w:rsidP="00D91B28">
      <w:pPr>
        <w:rPr>
          <w:noProof/>
        </w:rPr>
      </w:pPr>
      <w:r>
        <w:rPr>
          <w:noProof/>
        </w:rPr>
        <w:t>Il existe une grande variété de microcontrôleurs, mais ils fonctionnent tous sur le même principe.</w:t>
      </w:r>
    </w:p>
    <w:p w14:paraId="19C33858" w14:textId="011456DE" w:rsidR="007954A5" w:rsidRDefault="00D91B28" w:rsidP="0080769C">
      <w:pPr>
        <w:rPr>
          <w:b/>
          <w:bCs/>
          <w:noProof/>
          <w:sz w:val="24"/>
          <w:szCs w:val="24"/>
        </w:rPr>
      </w:pPr>
      <w:r w:rsidRPr="00D91B28">
        <w:rPr>
          <w:b/>
          <w:bCs/>
          <w:noProof/>
          <w:sz w:val="24"/>
          <w:szCs w:val="24"/>
        </w:rPr>
        <w:t>Le fonctionnement d’un microcontrôleur</w:t>
      </w:r>
    </w:p>
    <w:p w14:paraId="16776BBE" w14:textId="563F6238" w:rsidR="00094436" w:rsidRDefault="00094436" w:rsidP="0080769C">
      <w:pPr>
        <w:rPr>
          <w:noProof/>
        </w:rPr>
      </w:pPr>
      <w:r>
        <w:rPr>
          <w:noProof/>
        </w:rPr>
        <w:drawing>
          <wp:inline distT="0" distB="0" distL="0" distR="0" wp14:anchorId="58A7D1F6" wp14:editId="66D2F0D7">
            <wp:extent cx="5734756" cy="13868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7996" cy="1387624"/>
                    </a:xfrm>
                    <a:prstGeom prst="rect">
                      <a:avLst/>
                    </a:prstGeom>
                  </pic:spPr>
                </pic:pic>
              </a:graphicData>
            </a:graphic>
          </wp:inline>
        </w:drawing>
      </w:r>
    </w:p>
    <w:p w14:paraId="075BF7EE" w14:textId="2BCDEFDB" w:rsidR="00D91B28" w:rsidRPr="00D91B28" w:rsidRDefault="00D91B28" w:rsidP="0080769C">
      <w:pPr>
        <w:rPr>
          <w:noProof/>
        </w:rPr>
      </w:pPr>
      <w:r w:rsidRPr="00D91B28">
        <w:rPr>
          <w:noProof/>
        </w:rPr>
        <w:t>La programmation peut se faire à l’aide d’un logiciel dédié, en ligne ou hors-ligne.</w:t>
      </w:r>
    </w:p>
    <w:p w14:paraId="34B8F7E0" w14:textId="75100681" w:rsidR="00D91B28" w:rsidRDefault="00D91B28" w:rsidP="0080769C">
      <w:pPr>
        <w:rPr>
          <w:b/>
          <w:bCs/>
          <w:noProof/>
          <w:sz w:val="24"/>
          <w:szCs w:val="24"/>
        </w:rPr>
      </w:pPr>
      <w:r w:rsidRPr="00D91B28">
        <w:rPr>
          <w:b/>
          <w:bCs/>
          <w:noProof/>
          <w:sz w:val="24"/>
          <w:szCs w:val="24"/>
        </w:rPr>
        <w:t>Les entrées-sorties numériques</w:t>
      </w:r>
    </w:p>
    <w:p w14:paraId="1D157606" w14:textId="17303A89" w:rsidR="00D91B28" w:rsidRPr="00006D3A" w:rsidRDefault="00D91B28" w:rsidP="00D91B28">
      <w:pPr>
        <w:rPr>
          <w:noProof/>
        </w:rPr>
      </w:pPr>
      <w:r w:rsidRPr="00006D3A">
        <w:rPr>
          <w:noProof/>
        </w:rPr>
        <w:t>La liaison entre le microcontrôleur et l’extérieur se fait par des broches. Certaines d'entre elles peuvent servir d’entrée pour faire de l'acquisition de données ou de sortie pour contrôler l'allumage d'une DEL par exemple.</w:t>
      </w:r>
    </w:p>
    <w:p w14:paraId="5B5D8750" w14:textId="28C9DFAD" w:rsidR="00D91B28" w:rsidRPr="00006D3A" w:rsidRDefault="00D91B28" w:rsidP="00D91B28">
      <w:pPr>
        <w:rPr>
          <w:noProof/>
        </w:rPr>
      </w:pPr>
      <w:r w:rsidRPr="00006D3A">
        <w:rPr>
          <w:noProof/>
        </w:rPr>
        <w:t xml:space="preserve">Pour initialiser une broche numérique une entrée ou une sortie avec Arduino, on utilise la fonction </w:t>
      </w:r>
      <w:r w:rsidRPr="00010368">
        <w:rPr>
          <w:noProof/>
          <w:color w:val="5B9BD5" w:themeColor="accent5"/>
        </w:rPr>
        <w:t>PinMode(valeur1,valeur2) </w:t>
      </w:r>
      <w:r w:rsidRPr="00006D3A">
        <w:rPr>
          <w:noProof/>
        </w:rPr>
        <w:t>:</w:t>
      </w:r>
    </w:p>
    <w:p w14:paraId="2DC153BF" w14:textId="77777777" w:rsidR="00D91B28" w:rsidRPr="00006D3A" w:rsidRDefault="00D91B28" w:rsidP="00D91B28">
      <w:pPr>
        <w:pStyle w:val="Paragraphedeliste"/>
        <w:numPr>
          <w:ilvl w:val="0"/>
          <w:numId w:val="3"/>
        </w:numPr>
        <w:rPr>
          <w:noProof/>
        </w:rPr>
      </w:pPr>
      <w:r w:rsidRPr="00010368">
        <w:rPr>
          <w:noProof/>
          <w:color w:val="5B9BD5" w:themeColor="accent5"/>
        </w:rPr>
        <w:t xml:space="preserve">valeur1 </w:t>
      </w:r>
      <w:r w:rsidRPr="00006D3A">
        <w:rPr>
          <w:noProof/>
        </w:rPr>
        <w:t>correspond au numéro de la broche.</w:t>
      </w:r>
    </w:p>
    <w:p w14:paraId="02D67715" w14:textId="5782F3C6" w:rsidR="00D91B28" w:rsidRPr="00006D3A" w:rsidRDefault="00D91B28" w:rsidP="00D91B28">
      <w:pPr>
        <w:pStyle w:val="Paragraphedeliste"/>
        <w:numPr>
          <w:ilvl w:val="0"/>
          <w:numId w:val="3"/>
        </w:numPr>
        <w:rPr>
          <w:noProof/>
        </w:rPr>
      </w:pPr>
      <w:r w:rsidRPr="00010368">
        <w:rPr>
          <w:noProof/>
          <w:color w:val="5B9BD5" w:themeColor="accent5"/>
        </w:rPr>
        <w:t xml:space="preserve">valeur2 </w:t>
      </w:r>
      <w:r w:rsidRPr="00006D3A">
        <w:rPr>
          <w:noProof/>
        </w:rPr>
        <w:t xml:space="preserve">correspond au type de la broche : </w:t>
      </w:r>
      <w:r w:rsidRPr="00010368">
        <w:rPr>
          <w:noProof/>
          <w:color w:val="5B9BD5" w:themeColor="accent5"/>
        </w:rPr>
        <w:t xml:space="preserve">INPUT </w:t>
      </w:r>
      <w:r w:rsidRPr="00006D3A">
        <w:rPr>
          <w:noProof/>
        </w:rPr>
        <w:t xml:space="preserve">pour une entrée, </w:t>
      </w:r>
      <w:r w:rsidRPr="00010368">
        <w:rPr>
          <w:noProof/>
          <w:color w:val="5B9BD5" w:themeColor="accent5"/>
        </w:rPr>
        <w:t xml:space="preserve">OUTPUT </w:t>
      </w:r>
      <w:r w:rsidRPr="00006D3A">
        <w:rPr>
          <w:noProof/>
        </w:rPr>
        <w:t>pour une sortie.</w:t>
      </w:r>
    </w:p>
    <w:p w14:paraId="0F4C97E0" w14:textId="28D49D02" w:rsidR="00094436" w:rsidRDefault="00094436" w:rsidP="0080769C">
      <w:pPr>
        <w:rPr>
          <w:b/>
          <w:bCs/>
          <w:noProof/>
          <w:sz w:val="24"/>
          <w:szCs w:val="24"/>
        </w:rPr>
      </w:pPr>
      <w:r>
        <w:rPr>
          <w:noProof/>
          <w:lang w:eastAsia="fr-FR"/>
        </w:rPr>
        <w:drawing>
          <wp:inline distT="0" distB="0" distL="0" distR="0" wp14:anchorId="066FE108" wp14:editId="19AC453D">
            <wp:extent cx="2842260" cy="212129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892" cy="2133709"/>
                    </a:xfrm>
                    <a:prstGeom prst="rect">
                      <a:avLst/>
                    </a:prstGeom>
                    <a:noFill/>
                    <a:ln>
                      <a:noFill/>
                    </a:ln>
                  </pic:spPr>
                </pic:pic>
              </a:graphicData>
            </a:graphic>
          </wp:inline>
        </w:drawing>
      </w:r>
      <w:r>
        <w:rPr>
          <w:b/>
          <w:bCs/>
          <w:noProof/>
          <w:sz w:val="24"/>
          <w:szCs w:val="24"/>
        </w:rPr>
        <w:drawing>
          <wp:inline distT="0" distB="0" distL="0" distR="0" wp14:anchorId="7773EE45" wp14:editId="5ED22E8F">
            <wp:extent cx="4259580" cy="756051"/>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6998" cy="771567"/>
                    </a:xfrm>
                    <a:prstGeom prst="rect">
                      <a:avLst/>
                    </a:prstGeom>
                    <a:noFill/>
                    <a:ln>
                      <a:noFill/>
                    </a:ln>
                  </pic:spPr>
                </pic:pic>
              </a:graphicData>
            </a:graphic>
          </wp:inline>
        </w:drawing>
      </w:r>
    </w:p>
    <w:p w14:paraId="04BE0989" w14:textId="77777777" w:rsidR="00094436" w:rsidRDefault="00094436">
      <w:pPr>
        <w:rPr>
          <w:b/>
          <w:bCs/>
          <w:noProof/>
          <w:sz w:val="24"/>
          <w:szCs w:val="24"/>
        </w:rPr>
      </w:pPr>
      <w:r>
        <w:rPr>
          <w:b/>
          <w:bCs/>
          <w:noProof/>
          <w:sz w:val="24"/>
          <w:szCs w:val="24"/>
        </w:rPr>
        <w:br w:type="page"/>
      </w:r>
    </w:p>
    <w:p w14:paraId="09B3AD0F" w14:textId="00E8F9A6" w:rsidR="00D91B28" w:rsidRDefault="00D91B28" w:rsidP="0080769C">
      <w:pPr>
        <w:rPr>
          <w:b/>
          <w:bCs/>
          <w:noProof/>
          <w:sz w:val="24"/>
          <w:szCs w:val="24"/>
        </w:rPr>
      </w:pPr>
      <w:bookmarkStart w:id="0" w:name="_GoBack"/>
      <w:bookmarkEnd w:id="0"/>
      <w:r w:rsidRPr="00D91B28">
        <w:rPr>
          <w:b/>
          <w:bCs/>
          <w:noProof/>
          <w:sz w:val="24"/>
          <w:szCs w:val="24"/>
        </w:rPr>
        <w:lastRenderedPageBreak/>
        <w:t>Les entrées analogiques</w:t>
      </w:r>
    </w:p>
    <w:p w14:paraId="3B461FF2" w14:textId="3A18AC25" w:rsidR="00006D3A" w:rsidRPr="00006D3A" w:rsidRDefault="00006D3A" w:rsidP="00006D3A">
      <w:pPr>
        <w:rPr>
          <w:noProof/>
        </w:rPr>
      </w:pPr>
      <w:r w:rsidRPr="00006D3A">
        <w:rPr>
          <w:noProof/>
        </w:rPr>
        <w:t>Le signal d’entrée se présente sous la forme d'une tension analogique qui doit être en général comprise entre 0,00 V et 5,00 V. Une entrée analogique numérise la tension par l'intermédiaire d'un CAN, c’est-à-dire un Convertisseur Analogique Numérique. La valeur de la tension analogique, produite par le circuit contenant le capteur, est échantillonnée et convertie en une variable numérique codée sur 10 bits (allant de 0 à 1023 soit 1024 valeurs possibles).</w:t>
      </w:r>
    </w:p>
    <w:p w14:paraId="74CFFEFB" w14:textId="6A513806" w:rsidR="00006D3A" w:rsidRPr="00006D3A" w:rsidRDefault="00006D3A" w:rsidP="00006D3A">
      <w:pPr>
        <w:rPr>
          <w:noProof/>
        </w:rPr>
      </w:pPr>
      <w:r w:rsidRPr="00006D3A">
        <w:rPr>
          <w:noProof/>
        </w:rPr>
        <w:t xml:space="preserve">Pour échantillonner et numériser la tension issue d'un circuit comprenant un capteur analogique, comme une photodiode par exemple, on utilise la fonction </w:t>
      </w:r>
      <w:r w:rsidRPr="00010368">
        <w:rPr>
          <w:noProof/>
          <w:color w:val="5B9BD5" w:themeColor="accent5"/>
        </w:rPr>
        <w:t>analogRead(nomBroche)</w:t>
      </w:r>
      <w:r w:rsidRPr="00006D3A">
        <w:rPr>
          <w:noProof/>
        </w:rPr>
        <w:t xml:space="preserve">. La tension à numériser est appliquée entre la broche </w:t>
      </w:r>
      <w:r w:rsidRPr="00010368">
        <w:rPr>
          <w:noProof/>
          <w:shd w:val="clear" w:color="auto" w:fill="5B9BD5" w:themeFill="accent5"/>
        </w:rPr>
        <w:t>‘nomBroche’</w:t>
      </w:r>
      <w:r w:rsidRPr="00006D3A">
        <w:rPr>
          <w:noProof/>
        </w:rPr>
        <w:t xml:space="preserve"> (</w:t>
      </w:r>
      <w:r w:rsidRPr="00010368">
        <w:rPr>
          <w:noProof/>
          <w:color w:val="5B9BD5" w:themeColor="accent5"/>
        </w:rPr>
        <w:t>nomBroche = A0</w:t>
      </w:r>
      <w:r>
        <w:rPr>
          <w:noProof/>
        </w:rPr>
        <w:t>,</w:t>
      </w:r>
      <w:r w:rsidRPr="00006D3A">
        <w:rPr>
          <w:noProof/>
        </w:rPr>
        <w:t xml:space="preserve"> par exemple) et la broche </w:t>
      </w:r>
      <w:r w:rsidRPr="00010368">
        <w:rPr>
          <w:noProof/>
          <w:color w:val="5B9BD5" w:themeColor="accent5"/>
        </w:rPr>
        <w:t xml:space="preserve">GND </w:t>
      </w:r>
      <w:r w:rsidRPr="00006D3A">
        <w:rPr>
          <w:noProof/>
        </w:rPr>
        <w:t>correspondant à la masse (0</w:t>
      </w:r>
      <w:r>
        <w:rPr>
          <w:noProof/>
        </w:rPr>
        <w:t> </w:t>
      </w:r>
      <w:r w:rsidRPr="00006D3A">
        <w:rPr>
          <w:noProof/>
        </w:rPr>
        <w:t>V) du montage.</w:t>
      </w:r>
    </w:p>
    <w:p w14:paraId="05DA493B" w14:textId="5CD70337" w:rsidR="00D91B28" w:rsidRDefault="00D91B28" w:rsidP="0080769C">
      <w:pPr>
        <w:rPr>
          <w:b/>
          <w:bCs/>
          <w:noProof/>
          <w:sz w:val="24"/>
          <w:szCs w:val="24"/>
        </w:rPr>
      </w:pPr>
      <w:r w:rsidRPr="00D91B28">
        <w:rPr>
          <w:b/>
          <w:bCs/>
          <w:noProof/>
          <w:sz w:val="24"/>
          <w:szCs w:val="24"/>
        </w:rPr>
        <w:t>Les sorties</w:t>
      </w:r>
    </w:p>
    <w:p w14:paraId="7CB0E443" w14:textId="77777777" w:rsidR="00006D3A" w:rsidRPr="00006D3A" w:rsidRDefault="00006D3A" w:rsidP="00006D3A">
      <w:pPr>
        <w:rPr>
          <w:noProof/>
        </w:rPr>
      </w:pPr>
      <w:r w:rsidRPr="00006D3A">
        <w:rPr>
          <w:noProof/>
        </w:rPr>
        <w:t>Sur une broche numérique configurée en sortie, l’intensité du courant ne doit pas dépasser 40 mA.</w:t>
      </w:r>
    </w:p>
    <w:p w14:paraId="5F18BAC3" w14:textId="0C580121" w:rsidR="00560F3F" w:rsidRDefault="00006D3A" w:rsidP="00006D3A">
      <w:pPr>
        <w:rPr>
          <w:noProof/>
        </w:rPr>
      </w:pPr>
      <w:r w:rsidRPr="00006D3A">
        <w:rPr>
          <w:noProof/>
        </w:rPr>
        <w:t>On peut par exemple utiliser une DEL comme signalisation du bon fonctionnement du circuit. Dans ce cas</w:t>
      </w:r>
      <w:r w:rsidR="00010368">
        <w:rPr>
          <w:noProof/>
        </w:rPr>
        <w:t>,</w:t>
      </w:r>
      <w:r w:rsidRPr="00006D3A">
        <w:rPr>
          <w:noProof/>
        </w:rPr>
        <w:t xml:space="preserve"> on utilise la fonction </w:t>
      </w:r>
      <w:r w:rsidRPr="00010368">
        <w:rPr>
          <w:noProof/>
          <w:color w:val="5B9BD5" w:themeColor="accent5"/>
        </w:rPr>
        <w:t>digitalWrite(valeur1,valeur2)</w:t>
      </w:r>
      <w:r w:rsidR="00560F3F" w:rsidRPr="00010368">
        <w:rPr>
          <w:noProof/>
          <w:color w:val="5B9BD5" w:themeColor="accent5"/>
        </w:rPr>
        <w:t> </w:t>
      </w:r>
      <w:r w:rsidR="00560F3F">
        <w:rPr>
          <w:noProof/>
        </w:rPr>
        <w:t>:</w:t>
      </w:r>
    </w:p>
    <w:p w14:paraId="409A8800" w14:textId="03604344" w:rsidR="00560F3F" w:rsidRDefault="00560F3F" w:rsidP="00560F3F">
      <w:pPr>
        <w:pStyle w:val="Paragraphedeliste"/>
        <w:numPr>
          <w:ilvl w:val="0"/>
          <w:numId w:val="4"/>
        </w:numPr>
        <w:rPr>
          <w:noProof/>
        </w:rPr>
      </w:pPr>
      <w:r w:rsidRPr="00010368">
        <w:rPr>
          <w:noProof/>
          <w:color w:val="5B9BD5" w:themeColor="accent5"/>
        </w:rPr>
        <w:t>v</w:t>
      </w:r>
      <w:r w:rsidR="00006D3A" w:rsidRPr="00010368">
        <w:rPr>
          <w:noProof/>
          <w:color w:val="5B9BD5" w:themeColor="accent5"/>
        </w:rPr>
        <w:t xml:space="preserve">aleur1 </w:t>
      </w:r>
      <w:r w:rsidR="00006D3A" w:rsidRPr="00006D3A">
        <w:rPr>
          <w:noProof/>
        </w:rPr>
        <w:t>correspond au numéro de la broche que l’on souhaite piloter</w:t>
      </w:r>
      <w:r>
        <w:rPr>
          <w:noProof/>
        </w:rPr>
        <w:t>.</w:t>
      </w:r>
    </w:p>
    <w:p w14:paraId="3FA3484C" w14:textId="48DF329E" w:rsidR="00006D3A" w:rsidRPr="00006D3A" w:rsidRDefault="00006D3A" w:rsidP="00560F3F">
      <w:pPr>
        <w:pStyle w:val="Paragraphedeliste"/>
        <w:numPr>
          <w:ilvl w:val="0"/>
          <w:numId w:val="4"/>
        </w:numPr>
        <w:rPr>
          <w:noProof/>
        </w:rPr>
      </w:pPr>
      <w:r w:rsidRPr="00010368">
        <w:rPr>
          <w:noProof/>
          <w:color w:val="5B9BD5" w:themeColor="accent5"/>
        </w:rPr>
        <w:t xml:space="preserve">valeur2 </w:t>
      </w:r>
      <w:r w:rsidRPr="00006D3A">
        <w:rPr>
          <w:noProof/>
        </w:rPr>
        <w:t xml:space="preserve">correspond à la tension à appliquer : </w:t>
      </w:r>
      <w:r w:rsidRPr="00010368">
        <w:rPr>
          <w:noProof/>
          <w:color w:val="5B9BD5" w:themeColor="accent5"/>
        </w:rPr>
        <w:t xml:space="preserve">LOW </w:t>
      </w:r>
      <w:r w:rsidRPr="00006D3A">
        <w:rPr>
          <w:noProof/>
        </w:rPr>
        <w:t>pour une tension de 0</w:t>
      </w:r>
      <w:r>
        <w:rPr>
          <w:noProof/>
        </w:rPr>
        <w:t> </w:t>
      </w:r>
      <w:r w:rsidRPr="00006D3A">
        <w:rPr>
          <w:noProof/>
        </w:rPr>
        <w:t xml:space="preserve">V, ou </w:t>
      </w:r>
      <w:r w:rsidRPr="00010368">
        <w:rPr>
          <w:noProof/>
          <w:color w:val="5B9BD5" w:themeColor="accent5"/>
        </w:rPr>
        <w:t xml:space="preserve">HIGH </w:t>
      </w:r>
      <w:r w:rsidRPr="00006D3A">
        <w:rPr>
          <w:noProof/>
        </w:rPr>
        <w:t>pour une tension de 5</w:t>
      </w:r>
      <w:r>
        <w:rPr>
          <w:noProof/>
        </w:rPr>
        <w:t> </w:t>
      </w:r>
      <w:r w:rsidRPr="00006D3A">
        <w:rPr>
          <w:noProof/>
        </w:rPr>
        <w:t>V.</w:t>
      </w:r>
    </w:p>
    <w:p w14:paraId="4EAAC74B" w14:textId="77777777" w:rsidR="0080769C" w:rsidRPr="0080769C" w:rsidRDefault="0080769C" w:rsidP="0080769C">
      <w:pPr>
        <w:shd w:val="clear" w:color="auto" w:fill="FF0066"/>
        <w:rPr>
          <w:b/>
          <w:bCs/>
          <w:noProof/>
          <w:color w:val="FFFFFF" w:themeColor="background1"/>
          <w:sz w:val="28"/>
          <w:szCs w:val="28"/>
        </w:rPr>
      </w:pPr>
      <w:r w:rsidRPr="0080769C">
        <w:rPr>
          <w:b/>
          <w:bCs/>
          <w:noProof/>
          <w:color w:val="FFFFFF" w:themeColor="background1"/>
          <w:sz w:val="28"/>
          <w:szCs w:val="28"/>
        </w:rPr>
        <w:t>Pour s’entraîner</w:t>
      </w:r>
    </w:p>
    <w:p w14:paraId="00A11421" w14:textId="77777777" w:rsidR="00D91B28" w:rsidRDefault="00D91B28" w:rsidP="00D91B28">
      <w:pPr>
        <w:pStyle w:val="Paragraphedeliste"/>
        <w:numPr>
          <w:ilvl w:val="0"/>
          <w:numId w:val="2"/>
        </w:numPr>
        <w:rPr>
          <w:noProof/>
        </w:rPr>
      </w:pPr>
      <w:r>
        <w:rPr>
          <w:noProof/>
        </w:rPr>
        <w:t>Le montage que l’on souhaite réaliser peut être testé sur une platine de prototypage ne nécessitant aucune soudure.</w:t>
      </w:r>
    </w:p>
    <w:p w14:paraId="05B1F0B0" w14:textId="6B254A96" w:rsidR="00730840" w:rsidRDefault="00D91B28" w:rsidP="00D91B28">
      <w:pPr>
        <w:pStyle w:val="Paragraphedeliste"/>
        <w:numPr>
          <w:ilvl w:val="0"/>
          <w:numId w:val="2"/>
        </w:numPr>
        <w:rPr>
          <w:noProof/>
        </w:rPr>
      </w:pPr>
      <w:r>
        <w:rPr>
          <w:noProof/>
        </w:rPr>
        <w:t>Vous pouvez ainsi tester toutes les fonctionnalités souhaitées avant de réaliser éventuellement un montage définitif.</w:t>
      </w:r>
    </w:p>
    <w:p w14:paraId="166B5001" w14:textId="77777777" w:rsidR="00121A9C" w:rsidRDefault="00121A9C"/>
    <w:p w14:paraId="2DE8F574" w14:textId="77777777" w:rsidR="00121A9C" w:rsidRDefault="00121A9C"/>
    <w:sectPr w:rsidR="00121A9C" w:rsidSect="009A20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B3538" w14:textId="77777777" w:rsidR="009D1509" w:rsidRDefault="009D1509" w:rsidP="0080769C">
      <w:pPr>
        <w:spacing w:after="0" w:line="240" w:lineRule="auto"/>
      </w:pPr>
      <w:r>
        <w:separator/>
      </w:r>
    </w:p>
  </w:endnote>
  <w:endnote w:type="continuationSeparator" w:id="0">
    <w:p w14:paraId="662F633C" w14:textId="77777777" w:rsidR="009D1509" w:rsidRDefault="009D1509" w:rsidP="0080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variable"/>
    <w:sig w:usb0="800000EB" w:usb1="100160EA" w:usb2="00000000" w:usb3="00000000" w:csb0="00000001" w:csb1="00000000"/>
  </w:font>
  <w:font w:name="Asap-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13A83" w14:textId="77777777" w:rsidR="009D1509" w:rsidRDefault="009D1509" w:rsidP="0080769C">
      <w:pPr>
        <w:spacing w:after="0" w:line="240" w:lineRule="auto"/>
      </w:pPr>
      <w:r>
        <w:separator/>
      </w:r>
    </w:p>
  </w:footnote>
  <w:footnote w:type="continuationSeparator" w:id="0">
    <w:p w14:paraId="384D6CB6" w14:textId="77777777" w:rsidR="009D1509" w:rsidRDefault="009D1509" w:rsidP="0080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2A24"/>
    <w:multiLevelType w:val="hybridMultilevel"/>
    <w:tmpl w:val="D4288A90"/>
    <w:lvl w:ilvl="0" w:tplc="FE083C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4453FB"/>
    <w:multiLevelType w:val="hybridMultilevel"/>
    <w:tmpl w:val="4800990C"/>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C16D37"/>
    <w:multiLevelType w:val="hybridMultilevel"/>
    <w:tmpl w:val="3CC6F0C2"/>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E70600"/>
    <w:multiLevelType w:val="hybridMultilevel"/>
    <w:tmpl w:val="D7021F7E"/>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40"/>
    <w:rsid w:val="00006D3A"/>
    <w:rsid w:val="00010368"/>
    <w:rsid w:val="00094436"/>
    <w:rsid w:val="000B5FBD"/>
    <w:rsid w:val="000F67EE"/>
    <w:rsid w:val="00121A9C"/>
    <w:rsid w:val="001D270F"/>
    <w:rsid w:val="00213650"/>
    <w:rsid w:val="002D160F"/>
    <w:rsid w:val="00344C49"/>
    <w:rsid w:val="003B1215"/>
    <w:rsid w:val="003F3C29"/>
    <w:rsid w:val="00401117"/>
    <w:rsid w:val="004E6FA4"/>
    <w:rsid w:val="005456A3"/>
    <w:rsid w:val="00560F3F"/>
    <w:rsid w:val="00694E51"/>
    <w:rsid w:val="00730840"/>
    <w:rsid w:val="0077038A"/>
    <w:rsid w:val="00784629"/>
    <w:rsid w:val="007954A5"/>
    <w:rsid w:val="007B0033"/>
    <w:rsid w:val="0080769C"/>
    <w:rsid w:val="009A2028"/>
    <w:rsid w:val="009D1509"/>
    <w:rsid w:val="00A00899"/>
    <w:rsid w:val="00A81AC9"/>
    <w:rsid w:val="00B9022F"/>
    <w:rsid w:val="00BD317F"/>
    <w:rsid w:val="00C91A94"/>
    <w:rsid w:val="00D106FF"/>
    <w:rsid w:val="00D24D44"/>
    <w:rsid w:val="00D64B06"/>
    <w:rsid w:val="00D65567"/>
    <w:rsid w:val="00D91B28"/>
    <w:rsid w:val="00F47609"/>
    <w:rsid w:val="00FE2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EF89"/>
  <w15:chartTrackingRefBased/>
  <w15:docId w15:val="{8F19E449-C543-461E-9F8D-8BE8A5B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FBD"/>
    <w:pPr>
      <w:ind w:left="720"/>
      <w:contextualSpacing/>
    </w:pPr>
  </w:style>
  <w:style w:type="paragraph" w:styleId="Textedebulles">
    <w:name w:val="Balloon Text"/>
    <w:basedOn w:val="Normal"/>
    <w:link w:val="TextedebullesCar"/>
    <w:uiPriority w:val="99"/>
    <w:semiHidden/>
    <w:unhideWhenUsed/>
    <w:rsid w:val="007703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38A"/>
    <w:rPr>
      <w:rFonts w:ascii="Segoe UI" w:hAnsi="Segoe UI" w:cs="Segoe UI"/>
      <w:sz w:val="18"/>
      <w:szCs w:val="18"/>
    </w:rPr>
  </w:style>
  <w:style w:type="paragraph" w:styleId="En-tte">
    <w:name w:val="header"/>
    <w:basedOn w:val="Normal"/>
    <w:link w:val="En-tteCar"/>
    <w:uiPriority w:val="99"/>
    <w:unhideWhenUsed/>
    <w:rsid w:val="0080769C"/>
    <w:pPr>
      <w:tabs>
        <w:tab w:val="center" w:pos="4536"/>
        <w:tab w:val="right" w:pos="9072"/>
      </w:tabs>
      <w:spacing w:after="0" w:line="240" w:lineRule="auto"/>
    </w:pPr>
  </w:style>
  <w:style w:type="character" w:customStyle="1" w:styleId="En-tteCar">
    <w:name w:val="En-tête Car"/>
    <w:basedOn w:val="Policepardfaut"/>
    <w:link w:val="En-tte"/>
    <w:uiPriority w:val="99"/>
    <w:rsid w:val="0080769C"/>
  </w:style>
  <w:style w:type="paragraph" w:styleId="Pieddepage">
    <w:name w:val="footer"/>
    <w:basedOn w:val="Normal"/>
    <w:link w:val="PieddepageCar"/>
    <w:uiPriority w:val="99"/>
    <w:unhideWhenUsed/>
    <w:rsid w:val="00807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69C"/>
  </w:style>
  <w:style w:type="character" w:styleId="Marquedecommentaire">
    <w:name w:val="annotation reference"/>
    <w:basedOn w:val="Policepardfaut"/>
    <w:uiPriority w:val="99"/>
    <w:semiHidden/>
    <w:unhideWhenUsed/>
    <w:rsid w:val="00784629"/>
    <w:rPr>
      <w:sz w:val="16"/>
      <w:szCs w:val="16"/>
    </w:rPr>
  </w:style>
  <w:style w:type="paragraph" w:styleId="Commentaire">
    <w:name w:val="annotation text"/>
    <w:basedOn w:val="Normal"/>
    <w:link w:val="CommentaireCar"/>
    <w:uiPriority w:val="99"/>
    <w:semiHidden/>
    <w:unhideWhenUsed/>
    <w:rsid w:val="00784629"/>
    <w:pPr>
      <w:spacing w:line="240" w:lineRule="auto"/>
    </w:pPr>
    <w:rPr>
      <w:sz w:val="20"/>
      <w:szCs w:val="20"/>
    </w:rPr>
  </w:style>
  <w:style w:type="character" w:customStyle="1" w:styleId="CommentaireCar">
    <w:name w:val="Commentaire Car"/>
    <w:basedOn w:val="Policepardfaut"/>
    <w:link w:val="Commentaire"/>
    <w:uiPriority w:val="99"/>
    <w:semiHidden/>
    <w:rsid w:val="00784629"/>
    <w:rPr>
      <w:sz w:val="20"/>
      <w:szCs w:val="20"/>
    </w:rPr>
  </w:style>
  <w:style w:type="paragraph" w:styleId="Objetducommentaire">
    <w:name w:val="annotation subject"/>
    <w:basedOn w:val="Commentaire"/>
    <w:next w:val="Commentaire"/>
    <w:link w:val="ObjetducommentaireCar"/>
    <w:uiPriority w:val="99"/>
    <w:semiHidden/>
    <w:unhideWhenUsed/>
    <w:rsid w:val="00784629"/>
    <w:rPr>
      <w:b/>
      <w:bCs/>
    </w:rPr>
  </w:style>
  <w:style w:type="character" w:customStyle="1" w:styleId="ObjetducommentaireCar">
    <w:name w:val="Objet du commentaire Car"/>
    <w:basedOn w:val="CommentaireCar"/>
    <w:link w:val="Objetducommentaire"/>
    <w:uiPriority w:val="99"/>
    <w:semiHidden/>
    <w:rsid w:val="00784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Almeras</dc:creator>
  <cp:keywords/>
  <dc:description/>
  <cp:lastModifiedBy>MARIE PRUSZEK</cp:lastModifiedBy>
  <cp:revision>17</cp:revision>
  <dcterms:created xsi:type="dcterms:W3CDTF">2019-03-24T20:35:00Z</dcterms:created>
  <dcterms:modified xsi:type="dcterms:W3CDTF">2019-08-14T09:35:00Z</dcterms:modified>
</cp:coreProperties>
</file>